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6A2407">
      <w:pPr>
        <w:pStyle w:val="2"/>
        <w:spacing w:line="245" w:lineRule="auto"/>
        <w:rPr>
          <w:rFonts w:hint="default" w:ascii="Arial" w:hAnsi="Arial" w:cs="Arial"/>
          <w:highlight w:val="none"/>
        </w:rPr>
      </w:pPr>
    </w:p>
    <w:p w14:paraId="053DECA6">
      <w:pPr>
        <w:pStyle w:val="2"/>
        <w:spacing w:line="245" w:lineRule="auto"/>
        <w:rPr>
          <w:rFonts w:hint="default" w:ascii="Arial" w:hAnsi="Arial" w:cs="Arial"/>
          <w:highlight w:val="none"/>
        </w:rPr>
      </w:pPr>
    </w:p>
    <w:p w14:paraId="1EF78B89">
      <w:pPr>
        <w:pStyle w:val="2"/>
        <w:spacing w:line="245" w:lineRule="auto"/>
        <w:rPr>
          <w:rFonts w:hint="default" w:ascii="Arial" w:hAnsi="Arial" w:cs="Arial"/>
          <w:highlight w:val="none"/>
        </w:rPr>
      </w:pPr>
    </w:p>
    <w:p w14:paraId="3CD79E37">
      <w:pPr>
        <w:pStyle w:val="2"/>
        <w:spacing w:line="245" w:lineRule="auto"/>
        <w:rPr>
          <w:rFonts w:hint="default" w:ascii="Arial" w:hAnsi="Arial" w:cs="Arial"/>
          <w:highlight w:val="none"/>
        </w:rPr>
      </w:pPr>
    </w:p>
    <w:p w14:paraId="02D1C87C">
      <w:pPr>
        <w:pStyle w:val="2"/>
        <w:spacing w:line="245" w:lineRule="auto"/>
        <w:rPr>
          <w:rFonts w:hint="default" w:ascii="Arial" w:hAnsi="Arial" w:cs="Arial"/>
          <w:highlight w:val="none"/>
        </w:rPr>
      </w:pPr>
    </w:p>
    <w:p w14:paraId="4ED63AA9">
      <w:pPr>
        <w:pStyle w:val="2"/>
        <w:spacing w:line="245" w:lineRule="auto"/>
        <w:rPr>
          <w:rFonts w:hint="default" w:ascii="Arial" w:hAnsi="Arial" w:cs="Arial"/>
          <w:highlight w:val="none"/>
        </w:rPr>
      </w:pPr>
    </w:p>
    <w:p w14:paraId="10EB292F">
      <w:pPr>
        <w:pStyle w:val="2"/>
        <w:spacing w:line="246" w:lineRule="auto"/>
        <w:rPr>
          <w:rFonts w:hint="default" w:ascii="Arial" w:hAnsi="Arial" w:cs="Arial"/>
          <w:highlight w:val="none"/>
        </w:rPr>
      </w:pPr>
    </w:p>
    <w:p w14:paraId="79B2AC71">
      <w:pPr>
        <w:pStyle w:val="2"/>
        <w:spacing w:line="246" w:lineRule="auto"/>
        <w:rPr>
          <w:rFonts w:hint="default" w:ascii="Arial" w:hAnsi="Arial" w:cs="Arial"/>
          <w:highlight w:val="none"/>
        </w:rPr>
      </w:pPr>
    </w:p>
    <w:p w14:paraId="501FBD65">
      <w:pPr>
        <w:pStyle w:val="2"/>
        <w:spacing w:line="246" w:lineRule="auto"/>
        <w:rPr>
          <w:rFonts w:hint="default" w:ascii="Arial" w:hAnsi="Arial" w:cs="Arial"/>
          <w:highlight w:val="none"/>
        </w:rPr>
      </w:pPr>
    </w:p>
    <w:p w14:paraId="02274D65">
      <w:pPr>
        <w:pStyle w:val="2"/>
        <w:spacing w:line="246" w:lineRule="auto"/>
        <w:rPr>
          <w:rFonts w:hint="default" w:ascii="Arial" w:hAnsi="Arial" w:cs="Arial"/>
          <w:highlight w:val="none"/>
        </w:rPr>
      </w:pPr>
    </w:p>
    <w:p w14:paraId="25394B71">
      <w:pPr>
        <w:pStyle w:val="2"/>
        <w:spacing w:line="246" w:lineRule="auto"/>
        <w:rPr>
          <w:rFonts w:hint="default" w:ascii="Arial" w:hAnsi="Arial" w:cs="Arial"/>
          <w:highlight w:val="none"/>
        </w:rPr>
      </w:pPr>
    </w:p>
    <w:p w14:paraId="3FD0217E">
      <w:pPr>
        <w:pStyle w:val="2"/>
        <w:spacing w:line="246" w:lineRule="auto"/>
        <w:rPr>
          <w:rFonts w:hint="default" w:ascii="Arial" w:hAnsi="Arial" w:cs="Arial"/>
          <w:highlight w:val="none"/>
        </w:rPr>
      </w:pPr>
    </w:p>
    <w:p w14:paraId="4BC5AF96">
      <w:pPr>
        <w:pStyle w:val="2"/>
        <w:spacing w:line="246" w:lineRule="auto"/>
        <w:rPr>
          <w:rFonts w:hint="default" w:ascii="Arial" w:hAnsi="Arial" w:cs="Arial"/>
          <w:highlight w:val="none"/>
        </w:rPr>
      </w:pPr>
    </w:p>
    <w:p w14:paraId="716A178B">
      <w:pPr>
        <w:pStyle w:val="2"/>
        <w:spacing w:line="246" w:lineRule="auto"/>
        <w:rPr>
          <w:rFonts w:hint="default" w:ascii="Arial" w:hAnsi="Arial" w:cs="Arial"/>
          <w:highlight w:val="none"/>
        </w:rPr>
      </w:pPr>
    </w:p>
    <w:p w14:paraId="612CEED0">
      <w:pPr>
        <w:pStyle w:val="2"/>
        <w:spacing w:line="246" w:lineRule="auto"/>
        <w:rPr>
          <w:rFonts w:hint="default" w:ascii="Arial" w:hAnsi="Arial" w:cs="Arial"/>
          <w:highlight w:val="none"/>
        </w:rPr>
      </w:pPr>
    </w:p>
    <w:p w14:paraId="0214D09D">
      <w:pPr>
        <w:pStyle w:val="2"/>
        <w:spacing w:line="246" w:lineRule="auto"/>
        <w:rPr>
          <w:rFonts w:hint="default" w:ascii="Arial" w:hAnsi="Arial" w:cs="Arial"/>
          <w:highlight w:val="none"/>
        </w:rPr>
      </w:pPr>
    </w:p>
    <w:p w14:paraId="13D1BC61">
      <w:pPr>
        <w:pStyle w:val="2"/>
        <w:spacing w:line="246" w:lineRule="auto"/>
        <w:rPr>
          <w:rFonts w:hint="default" w:ascii="Arial" w:hAnsi="Arial" w:cs="Arial"/>
          <w:highlight w:val="none"/>
        </w:rPr>
      </w:pPr>
    </w:p>
    <w:p w14:paraId="171390B1">
      <w:pPr>
        <w:pStyle w:val="2"/>
        <w:spacing w:line="246" w:lineRule="auto"/>
        <w:rPr>
          <w:rFonts w:hint="default" w:ascii="Arial" w:hAnsi="Arial" w:cs="Arial"/>
          <w:highlight w:val="none"/>
        </w:rPr>
      </w:pPr>
    </w:p>
    <w:p w14:paraId="0112E885">
      <w:pPr>
        <w:pStyle w:val="2"/>
        <w:spacing w:line="246" w:lineRule="auto"/>
        <w:rPr>
          <w:rFonts w:hint="default" w:ascii="Arial" w:hAnsi="Arial" w:cs="Arial"/>
          <w:highlight w:val="none"/>
        </w:rPr>
      </w:pPr>
    </w:p>
    <w:p w14:paraId="4D212EFC">
      <w:pPr>
        <w:pStyle w:val="2"/>
        <w:spacing w:line="246" w:lineRule="auto"/>
        <w:rPr>
          <w:rFonts w:hint="default" w:ascii="Arial" w:hAnsi="Arial" w:cs="Arial"/>
          <w:highlight w:val="none"/>
        </w:rPr>
      </w:pPr>
    </w:p>
    <w:p w14:paraId="4C468B8D">
      <w:pPr>
        <w:pStyle w:val="2"/>
        <w:spacing w:line="246" w:lineRule="auto"/>
        <w:rPr>
          <w:rFonts w:hint="default" w:ascii="Arial" w:hAnsi="Arial" w:cs="Arial"/>
          <w:highlight w:val="none"/>
        </w:rPr>
      </w:pPr>
    </w:p>
    <w:p w14:paraId="49B6D6FB">
      <w:pPr>
        <w:pStyle w:val="2"/>
        <w:spacing w:line="246" w:lineRule="auto"/>
        <w:rPr>
          <w:rFonts w:hint="default" w:ascii="Arial" w:hAnsi="Arial" w:cs="Arial"/>
          <w:highlight w:val="none"/>
        </w:rPr>
      </w:pPr>
    </w:p>
    <w:p w14:paraId="3D3F9891">
      <w:pPr>
        <w:pStyle w:val="2"/>
        <w:spacing w:line="246" w:lineRule="auto"/>
        <w:rPr>
          <w:rFonts w:hint="default" w:ascii="Arial" w:hAnsi="Arial" w:cs="Arial"/>
          <w:highlight w:val="none"/>
        </w:rPr>
      </w:pPr>
    </w:p>
    <w:p w14:paraId="6D44ADFD">
      <w:pPr>
        <w:pStyle w:val="2"/>
        <w:spacing w:line="246" w:lineRule="auto"/>
        <w:rPr>
          <w:rFonts w:hint="default" w:ascii="Arial" w:hAnsi="Arial" w:cs="Arial"/>
          <w:highlight w:val="none"/>
        </w:rPr>
      </w:pPr>
    </w:p>
    <w:p w14:paraId="524BA332">
      <w:pPr>
        <w:pStyle w:val="2"/>
        <w:spacing w:line="246" w:lineRule="auto"/>
        <w:rPr>
          <w:rFonts w:hint="default" w:ascii="Arial" w:hAnsi="Arial" w:cs="Arial"/>
          <w:highlight w:val="none"/>
        </w:rPr>
      </w:pPr>
    </w:p>
    <w:p w14:paraId="32A4BCE5">
      <w:pPr>
        <w:pStyle w:val="2"/>
        <w:spacing w:line="246" w:lineRule="auto"/>
        <w:rPr>
          <w:rFonts w:hint="default" w:ascii="Arial" w:hAnsi="Arial" w:cs="Arial"/>
          <w:highlight w:val="none"/>
        </w:rPr>
      </w:pPr>
    </w:p>
    <w:p w14:paraId="1FC4AD42">
      <w:pPr>
        <w:pStyle w:val="2"/>
        <w:spacing w:line="246" w:lineRule="auto"/>
        <w:rPr>
          <w:rFonts w:hint="default" w:ascii="Arial" w:hAnsi="Arial" w:cs="Arial"/>
          <w:highlight w:val="none"/>
        </w:rPr>
      </w:pPr>
    </w:p>
    <w:p w14:paraId="7544CD5F">
      <w:pPr>
        <w:pStyle w:val="2"/>
        <w:spacing w:line="246" w:lineRule="auto"/>
        <w:rPr>
          <w:rFonts w:hint="default" w:ascii="Arial" w:hAnsi="Arial" w:cs="Arial"/>
          <w:highlight w:val="none"/>
        </w:rPr>
      </w:pPr>
    </w:p>
    <w:p w14:paraId="08B349C3">
      <w:pPr>
        <w:pStyle w:val="2"/>
        <w:spacing w:line="246" w:lineRule="auto"/>
        <w:rPr>
          <w:rFonts w:hint="default" w:ascii="Arial" w:hAnsi="Arial" w:cs="Arial"/>
          <w:highlight w:val="none"/>
        </w:rPr>
      </w:pPr>
    </w:p>
    <w:p w14:paraId="4192D5EF">
      <w:pPr>
        <w:pStyle w:val="2"/>
        <w:spacing w:line="246" w:lineRule="auto"/>
        <w:rPr>
          <w:rFonts w:hint="default" w:ascii="Arial" w:hAnsi="Arial" w:cs="Arial"/>
          <w:highlight w:val="none"/>
        </w:rPr>
      </w:pPr>
    </w:p>
    <w:p w14:paraId="5649D4BA">
      <w:pPr>
        <w:pStyle w:val="2"/>
        <w:spacing w:line="246" w:lineRule="auto"/>
        <w:rPr>
          <w:rFonts w:hint="default" w:ascii="Arial" w:hAnsi="Arial" w:cs="Arial"/>
          <w:highlight w:val="none"/>
        </w:rPr>
      </w:pPr>
    </w:p>
    <w:p w14:paraId="3F8A70F4">
      <w:pPr>
        <w:pStyle w:val="2"/>
        <w:spacing w:line="246" w:lineRule="auto"/>
        <w:rPr>
          <w:rFonts w:hint="default" w:ascii="Arial" w:hAnsi="Arial" w:cs="Arial"/>
          <w:highlight w:val="none"/>
        </w:rPr>
      </w:pPr>
    </w:p>
    <w:p w14:paraId="4EF84120">
      <w:pPr>
        <w:pStyle w:val="2"/>
        <w:spacing w:line="246" w:lineRule="auto"/>
        <w:rPr>
          <w:rFonts w:hint="default" w:ascii="Arial" w:hAnsi="Arial" w:cs="Arial"/>
          <w:highlight w:val="none"/>
        </w:rPr>
      </w:pPr>
    </w:p>
    <w:p w14:paraId="3554404C">
      <w:pPr>
        <w:pStyle w:val="2"/>
        <w:spacing w:line="246" w:lineRule="auto"/>
        <w:rPr>
          <w:rFonts w:hint="default" w:ascii="Arial" w:hAnsi="Arial" w:cs="Arial"/>
          <w:highlight w:val="none"/>
        </w:rPr>
      </w:pPr>
    </w:p>
    <w:p w14:paraId="75E80682">
      <w:pPr>
        <w:pStyle w:val="2"/>
        <w:spacing w:line="246" w:lineRule="auto"/>
        <w:rPr>
          <w:rFonts w:hint="default" w:ascii="Arial" w:hAnsi="Arial" w:cs="Arial"/>
          <w:highlight w:val="none"/>
        </w:rPr>
      </w:pPr>
    </w:p>
    <w:p w14:paraId="6668B731">
      <w:pPr>
        <w:spacing w:before="253" w:line="275" w:lineRule="auto"/>
        <w:ind w:right="0" w:rightChars="0"/>
        <w:jc w:val="center"/>
        <w:rPr>
          <w:rFonts w:hint="default" w:ascii="Arial" w:hAnsi="Arial" w:eastAsia="微软雅黑" w:cs="Arial"/>
          <w:b/>
          <w:bCs/>
          <w:color w:val="FFFFFF"/>
          <w:spacing w:val="8"/>
          <w:sz w:val="32"/>
          <w:szCs w:val="32"/>
          <w:highlight w:val="none"/>
          <w:lang w:val="en-US" w:eastAsia="zh-CN"/>
        </w:rPr>
      </w:pPr>
      <w:r>
        <w:rPr>
          <w:rFonts w:hint="default" w:ascii="Arial" w:hAnsi="Arial" w:eastAsia="微软雅黑" w:cs="Arial"/>
          <w:b/>
          <w:bCs/>
          <w:color w:val="FFFFFF"/>
          <w:spacing w:val="8"/>
          <w:sz w:val="32"/>
          <w:szCs w:val="32"/>
          <w:highlight w:val="none"/>
          <w:lang w:val="en-US" w:eastAsia="zh-CN"/>
        </w:rPr>
        <w:t>Electric Compactor Garbage Truck Presentation</w:t>
      </w:r>
    </w:p>
    <w:p w14:paraId="32CC573C">
      <w:pPr>
        <w:spacing w:before="253" w:line="275" w:lineRule="auto"/>
        <w:ind w:left="487" w:leftChars="0" w:right="630" w:rightChars="0" w:hanging="487" w:firstLineChars="0"/>
        <w:jc w:val="center"/>
        <w:rPr>
          <w:rFonts w:hint="default" w:ascii="Arial" w:hAnsi="Arial" w:eastAsia="微软雅黑" w:cs="Arial"/>
          <w:sz w:val="31"/>
          <w:szCs w:val="31"/>
          <w:highlight w:val="none"/>
        </w:rPr>
        <w:sectPr>
          <w:headerReference r:id="rId5" w:type="default"/>
          <w:pgSz w:w="11900" w:h="16840"/>
          <w:pgMar w:top="1440" w:right="1800" w:bottom="1440" w:left="1800" w:header="0" w:footer="0" w:gutter="0"/>
          <w:cols w:space="720" w:num="1"/>
        </w:sectPr>
      </w:pPr>
      <w:r>
        <w:rPr>
          <w:rFonts w:hint="default" w:ascii="Arial" w:hAnsi="Arial" w:eastAsia="微软雅黑" w:cs="Arial"/>
          <w:b/>
          <w:bCs/>
          <w:color w:val="FFFFFF"/>
          <w:spacing w:val="-16"/>
          <w:sz w:val="55"/>
          <w:szCs w:val="55"/>
          <w:highlight w:val="none"/>
        </w:rPr>
        <w:t>HWL5180ZYSBYDBE</w:t>
      </w:r>
    </w:p>
    <w:p w14:paraId="2C2AF8D8">
      <w:pPr>
        <w:spacing w:before="224" w:line="219" w:lineRule="auto"/>
        <w:ind w:left="171"/>
        <w:outlineLvl w:val="0"/>
        <w:rPr>
          <w:rFonts w:hint="default" w:ascii="Arial" w:hAnsi="Arial" w:eastAsia="宋体" w:cs="Arial"/>
          <w:sz w:val="24"/>
          <w:szCs w:val="24"/>
          <w:highlight w:val="none"/>
          <w:lang w:val="en-US" w:eastAsia="zh-CN"/>
        </w:rPr>
      </w:pPr>
      <w:r>
        <w:rPr>
          <w:rFonts w:hint="default" w:ascii="Arial" w:hAnsi="Arial" w:eastAsia="宋体" w:cs="Arial"/>
          <w:b/>
          <w:bCs/>
          <w:spacing w:val="-4"/>
          <w:sz w:val="24"/>
          <w:szCs w:val="24"/>
          <w:highlight w:val="none"/>
        </w:rPr>
        <w:t>一、</w:t>
      </w:r>
      <w:r>
        <w:rPr>
          <w:rFonts w:hint="default" w:ascii="Arial" w:hAnsi="Arial" w:eastAsia="宋体" w:cs="Arial"/>
          <w:b/>
          <w:bCs/>
          <w:spacing w:val="-4"/>
          <w:sz w:val="24"/>
          <w:szCs w:val="24"/>
          <w:highlight w:val="none"/>
          <w:lang w:val="en-US" w:eastAsia="zh-CN"/>
        </w:rPr>
        <w:t>Product Overview</w:t>
      </w:r>
    </w:p>
    <w:p w14:paraId="1C1945F6">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80" w:firstLineChars="200"/>
        <w:jc w:val="both"/>
        <w:textAlignment w:val="baseline"/>
        <w:rPr>
          <w:rFonts w:hint="default" w:ascii="Arial" w:hAnsi="Arial" w:eastAsia="Arial" w:cs="Arial"/>
          <w:b w:val="0"/>
          <w:bCs w:val="0"/>
          <w:snapToGrid w:val="0"/>
          <w:color w:val="000000"/>
          <w:kern w:val="0"/>
          <w:sz w:val="24"/>
          <w:szCs w:val="24"/>
          <w:highlight w:val="none"/>
          <w:lang w:val="en-US" w:eastAsia="zh-CN" w:bidi="ar-SA"/>
        </w:rPr>
      </w:pPr>
      <w:r>
        <w:rPr>
          <w:rFonts w:hint="default" w:ascii="Arial" w:hAnsi="Arial" w:eastAsia="宋体" w:cs="Arial"/>
          <w:b w:val="0"/>
          <w:bCs w:val="0"/>
          <w:snapToGrid w:val="0"/>
          <w:color w:val="000000"/>
          <w:kern w:val="0"/>
          <w:sz w:val="24"/>
          <w:szCs w:val="24"/>
          <w:highlight w:val="none"/>
          <w:lang w:val="en-US" w:eastAsia="zh-CN" w:bidi="ar-SA"/>
        </w:rPr>
        <w:t xml:space="preserve">The </w:t>
      </w:r>
      <w:r>
        <w:rPr>
          <w:rFonts w:hint="default" w:ascii="Arial" w:hAnsi="Arial" w:eastAsia="Arial" w:cs="Arial"/>
          <w:b w:val="0"/>
          <w:bCs w:val="0"/>
          <w:snapToGrid w:val="0"/>
          <w:color w:val="000000"/>
          <w:kern w:val="0"/>
          <w:sz w:val="24"/>
          <w:szCs w:val="24"/>
          <w:highlight w:val="none"/>
          <w:lang w:val="en-US" w:eastAsia="en-US" w:bidi="ar-SA"/>
        </w:rPr>
        <w:t>HWL5180ZYSBYDBEV</w:t>
      </w:r>
      <w:r>
        <w:rPr>
          <w:rFonts w:hint="default" w:ascii="Arial" w:hAnsi="Arial" w:eastAsia="宋体" w:cs="Arial"/>
          <w:b w:val="0"/>
          <w:bCs w:val="0"/>
          <w:snapToGrid w:val="0"/>
          <w:color w:val="000000"/>
          <w:kern w:val="0"/>
          <w:sz w:val="24"/>
          <w:szCs w:val="24"/>
          <w:highlight w:val="none"/>
          <w:lang w:val="en-US" w:eastAsia="zh-CN" w:bidi="ar-SA"/>
        </w:rPr>
        <w:t xml:space="preserve"> electric garbage compactor truck was developed by Hebei Wanli Special Vehicle Manufacturing Co.,</w:t>
      </w:r>
      <w:r>
        <w:rPr>
          <w:rFonts w:hint="eastAsia" w:eastAsia="宋体" w:cs="Arial"/>
          <w:b w:val="0"/>
          <w:bCs w:val="0"/>
          <w:snapToGrid w:val="0"/>
          <w:color w:val="000000"/>
          <w:kern w:val="0"/>
          <w:sz w:val="24"/>
          <w:szCs w:val="24"/>
          <w:highlight w:val="none"/>
          <w:lang w:val="en-US" w:eastAsia="zh-CN" w:bidi="ar-SA"/>
        </w:rPr>
        <w:t xml:space="preserve"> </w:t>
      </w:r>
      <w:r>
        <w:rPr>
          <w:rFonts w:hint="default" w:ascii="Arial" w:hAnsi="Arial" w:eastAsia="宋体" w:cs="Arial"/>
          <w:b w:val="0"/>
          <w:bCs w:val="0"/>
          <w:snapToGrid w:val="0"/>
          <w:color w:val="000000"/>
          <w:kern w:val="0"/>
          <w:sz w:val="24"/>
          <w:szCs w:val="24"/>
          <w:highlight w:val="none"/>
          <w:lang w:val="en-US" w:eastAsia="zh-CN" w:bidi="ar-SA"/>
        </w:rPr>
        <w:t xml:space="preserve">Ltd.. It </w:t>
      </w:r>
      <w:r>
        <w:rPr>
          <w:rFonts w:hint="default" w:ascii="Arial" w:hAnsi="Arial" w:eastAsia="Arial" w:cs="Arial"/>
          <w:b w:val="0"/>
          <w:bCs w:val="0"/>
          <w:snapToGrid w:val="0"/>
          <w:color w:val="000000"/>
          <w:kern w:val="0"/>
          <w:sz w:val="24"/>
          <w:szCs w:val="24"/>
          <w:highlight w:val="none"/>
          <w:lang w:val="en-US" w:eastAsia="zh-CN" w:bidi="ar-SA"/>
        </w:rPr>
        <w:t xml:space="preserve">is </w:t>
      </w:r>
      <w:r>
        <w:rPr>
          <w:rFonts w:hint="default" w:ascii="Arial" w:hAnsi="Arial" w:cs="Arial"/>
          <w:b w:val="0"/>
          <w:bCs w:val="0"/>
          <w:snapToGrid w:val="0"/>
          <w:color w:val="000000"/>
          <w:kern w:val="0"/>
          <w:sz w:val="24"/>
          <w:szCs w:val="24"/>
          <w:highlight w:val="none"/>
          <w:lang w:val="en-US" w:eastAsia="zh-CN" w:bidi="ar-SA"/>
        </w:rPr>
        <w:t>a</w:t>
      </w:r>
      <w:r>
        <w:rPr>
          <w:rFonts w:hint="default" w:ascii="Arial" w:hAnsi="Arial" w:eastAsia="Arial" w:cs="Arial"/>
          <w:b w:val="0"/>
          <w:bCs w:val="0"/>
          <w:snapToGrid w:val="0"/>
          <w:color w:val="000000"/>
          <w:kern w:val="0"/>
          <w:sz w:val="24"/>
          <w:szCs w:val="24"/>
          <w:highlight w:val="none"/>
          <w:lang w:val="en-US" w:eastAsia="zh-CN" w:bidi="ar-SA"/>
        </w:rPr>
        <w:t xml:space="preserve"> new generation</w:t>
      </w:r>
      <w:r>
        <w:rPr>
          <w:rFonts w:hint="default" w:ascii="Arial" w:hAnsi="Arial" w:cs="Arial"/>
          <w:b w:val="0"/>
          <w:bCs w:val="0"/>
          <w:snapToGrid w:val="0"/>
          <w:color w:val="000000"/>
          <w:kern w:val="0"/>
          <w:sz w:val="24"/>
          <w:szCs w:val="24"/>
          <w:highlight w:val="none"/>
          <w:lang w:val="en-US" w:eastAsia="zh-CN" w:bidi="ar-SA"/>
        </w:rPr>
        <w:t xml:space="preserve"> of specialized transportation &amp; operation vehicles which is applicable for urban waste collection and cleaning.</w:t>
      </w:r>
    </w:p>
    <w:p w14:paraId="45C9BC88">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80" w:firstLineChars="200"/>
        <w:jc w:val="both"/>
        <w:textAlignment w:val="baseline"/>
        <w:rPr>
          <w:rFonts w:hint="default" w:ascii="Arial" w:hAnsi="Arial" w:eastAsia="宋体" w:cs="Arial"/>
          <w:b w:val="0"/>
          <w:bCs w:val="0"/>
          <w:snapToGrid w:val="0"/>
          <w:color w:val="000000"/>
          <w:kern w:val="0"/>
          <w:sz w:val="24"/>
          <w:szCs w:val="24"/>
          <w:highlight w:val="none"/>
          <w:lang w:val="en-US" w:eastAsia="zh-CN" w:bidi="ar-SA"/>
        </w:rPr>
      </w:pPr>
      <w:r>
        <w:rPr>
          <w:rFonts w:hint="default" w:ascii="Arial" w:hAnsi="Arial" w:eastAsia="宋体" w:cs="Arial"/>
          <w:b w:val="0"/>
          <w:bCs w:val="0"/>
          <w:snapToGrid w:val="0"/>
          <w:color w:val="000000"/>
          <w:kern w:val="0"/>
          <w:sz w:val="24"/>
          <w:szCs w:val="24"/>
          <w:highlight w:val="none"/>
          <w:lang w:val="en-US" w:eastAsia="zh-CN" w:bidi="ar-SA"/>
        </w:rPr>
        <w:t xml:space="preserve">It is a high-end intelligent rear-loading garbage compactor truck, which is modified based on </w:t>
      </w:r>
      <w:r>
        <w:rPr>
          <w:rFonts w:hint="default" w:ascii="Arial" w:hAnsi="Arial" w:eastAsia="宋体" w:cs="Arial"/>
          <w:b w:val="0"/>
          <w:bCs w:val="0"/>
          <w:snapToGrid w:val="0"/>
          <w:color w:val="000000"/>
          <w:kern w:val="0"/>
          <w:sz w:val="24"/>
          <w:szCs w:val="24"/>
          <w:highlight w:val="none"/>
          <w:lang w:val="en-US" w:eastAsia="en-US" w:bidi="ar-SA"/>
        </w:rPr>
        <w:t>BYD1180C2BEVC1</w:t>
      </w:r>
      <w:r>
        <w:rPr>
          <w:rFonts w:hint="default" w:ascii="Arial" w:hAnsi="Arial" w:eastAsia="宋体" w:cs="Arial"/>
          <w:b w:val="0"/>
          <w:bCs w:val="0"/>
          <w:snapToGrid w:val="0"/>
          <w:color w:val="000000"/>
          <w:kern w:val="0"/>
          <w:sz w:val="24"/>
          <w:szCs w:val="24"/>
          <w:highlight w:val="none"/>
          <w:lang w:val="en-US" w:eastAsia="zh-CN" w:bidi="ar-SA"/>
        </w:rPr>
        <w:t xml:space="preserve"> 100% electric class II freight chassis, equipped with garbage container, compactor, push shovel, feeder device, hydraulic system, electric system and other components. The superstructure consists of sealed garbage container, compactor, push shovel, hydraulic transmission system and electric control systems. It is full sealed vehicles which adopted electro-hydraulics integration technology, by adopt electro-hydraulics combined automatic control system, using garbage container, compactor, shovel device and specialized device, so waste can be poured, crushed or compressed, powerful loaded, pushing waste into garbage container then compressing and discharging. Sewage compressed by waste can get into the tank, problem for 2nd time pollution during garbage transportation can be solved</w:t>
      </w:r>
    </w:p>
    <w:p w14:paraId="28FF527D">
      <w:pPr>
        <w:keepNext w:val="0"/>
        <w:keepLines w:val="0"/>
        <w:pageBreakBefore w:val="0"/>
        <w:widowControl/>
        <w:kinsoku w:val="0"/>
        <w:wordWrap/>
        <w:overflowPunct/>
        <w:topLinePunct w:val="0"/>
        <w:autoSpaceDE w:val="0"/>
        <w:autoSpaceDN w:val="0"/>
        <w:bidi w:val="0"/>
        <w:adjustRightInd w:val="0"/>
        <w:snapToGrid w:val="0"/>
        <w:spacing w:line="240" w:lineRule="auto"/>
        <w:ind w:right="0"/>
        <w:jc w:val="both"/>
        <w:textAlignment w:val="baseline"/>
        <w:rPr>
          <w:rFonts w:hint="default" w:ascii="Arial" w:hAnsi="Arial" w:cs="Arial"/>
          <w:highlight w:val="none"/>
        </w:rPr>
      </w:pPr>
      <w:r>
        <w:rPr>
          <w:rFonts w:hint="default" w:ascii="Arial" w:hAnsi="Arial" w:cs="Arial"/>
          <w:position w:val="-71"/>
          <w:highlight w:val="none"/>
        </w:rPr>
        <w:drawing>
          <wp:inline distT="0" distB="0" distL="0" distR="0">
            <wp:extent cx="2442210" cy="1814195"/>
            <wp:effectExtent l="0" t="0" r="15240" b="14605"/>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9"/>
                    <a:stretch>
                      <a:fillRect/>
                    </a:stretch>
                  </pic:blipFill>
                  <pic:spPr>
                    <a:xfrm>
                      <a:off x="0" y="0"/>
                      <a:ext cx="2442210" cy="1814195"/>
                    </a:xfrm>
                    <a:prstGeom prst="rect">
                      <a:avLst/>
                    </a:prstGeom>
                  </pic:spPr>
                </pic:pic>
              </a:graphicData>
            </a:graphic>
          </wp:inline>
        </w:drawing>
      </w:r>
      <w:r>
        <w:rPr>
          <w:rFonts w:hint="eastAsia" w:eastAsia="宋体" w:cs="Arial"/>
          <w:position w:val="-71"/>
          <w:highlight w:val="none"/>
          <w:lang w:val="en-US" w:eastAsia="zh-CN"/>
        </w:rPr>
        <w:t xml:space="preserve"> </w:t>
      </w:r>
      <w:r>
        <w:rPr>
          <w:rFonts w:hint="default" w:ascii="Arial" w:hAnsi="Arial" w:cs="Arial"/>
          <w:position w:val="-71"/>
          <w:highlight w:val="none"/>
        </w:rPr>
        <w:drawing>
          <wp:inline distT="0" distB="0" distL="0" distR="0">
            <wp:extent cx="2470150" cy="1809750"/>
            <wp:effectExtent l="0" t="0" r="635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10"/>
                    <a:stretch>
                      <a:fillRect/>
                    </a:stretch>
                  </pic:blipFill>
                  <pic:spPr>
                    <a:xfrm>
                      <a:off x="0" y="0"/>
                      <a:ext cx="2470150" cy="1809750"/>
                    </a:xfrm>
                    <a:prstGeom prst="rect">
                      <a:avLst/>
                    </a:prstGeom>
                  </pic:spPr>
                </pic:pic>
              </a:graphicData>
            </a:graphic>
          </wp:inline>
        </w:drawing>
      </w:r>
    </w:p>
    <w:p w14:paraId="3036675B">
      <w:pPr>
        <w:keepNext w:val="0"/>
        <w:keepLines w:val="0"/>
        <w:pageBreakBefore w:val="0"/>
        <w:widowControl/>
        <w:kinsoku w:val="0"/>
        <w:wordWrap/>
        <w:overflowPunct/>
        <w:topLinePunct w:val="0"/>
        <w:autoSpaceDE w:val="0"/>
        <w:autoSpaceDN w:val="0"/>
        <w:bidi w:val="0"/>
        <w:adjustRightInd w:val="0"/>
        <w:snapToGrid w:val="0"/>
        <w:spacing w:line="240" w:lineRule="auto"/>
        <w:ind w:firstLine="1568" w:firstLineChars="700"/>
        <w:textAlignment w:val="baseline"/>
        <w:rPr>
          <w:rFonts w:hint="default" w:ascii="Arial" w:hAnsi="Arial" w:eastAsia="宋体" w:cs="Arial"/>
          <w:spacing w:val="-8"/>
          <w:sz w:val="24"/>
          <w:szCs w:val="24"/>
          <w:highlight w:val="none"/>
          <w:lang w:val="en-US" w:eastAsia="zh-CN"/>
        </w:rPr>
      </w:pPr>
      <w:r>
        <w:rPr>
          <w:rFonts w:hint="default" w:ascii="Arial" w:hAnsi="Arial" w:eastAsia="宋体" w:cs="Arial"/>
          <w:spacing w:val="-8"/>
          <w:sz w:val="24"/>
          <w:szCs w:val="24"/>
          <w:highlight w:val="none"/>
          <w:lang w:val="en-US" w:eastAsia="zh-CN"/>
        </w:rPr>
        <w:t xml:space="preserve">Front               </w:t>
      </w:r>
      <w:r>
        <w:rPr>
          <w:rFonts w:hint="eastAsia" w:eastAsia="宋体" w:cs="Arial"/>
          <w:spacing w:val="-8"/>
          <w:sz w:val="24"/>
          <w:szCs w:val="24"/>
          <w:highlight w:val="none"/>
          <w:lang w:val="en-US" w:eastAsia="zh-CN"/>
        </w:rPr>
        <w:t xml:space="preserve">                             </w:t>
      </w:r>
      <w:r>
        <w:rPr>
          <w:rFonts w:hint="default" w:ascii="Arial" w:hAnsi="Arial" w:eastAsia="宋体" w:cs="Arial"/>
          <w:spacing w:val="-8"/>
          <w:sz w:val="24"/>
          <w:szCs w:val="24"/>
          <w:highlight w:val="none"/>
          <w:lang w:val="en-US" w:eastAsia="zh-CN"/>
        </w:rPr>
        <w:t xml:space="preserve">              Rear</w:t>
      </w:r>
    </w:p>
    <w:p w14:paraId="73B7628E">
      <w:pPr>
        <w:spacing w:before="210" w:line="220" w:lineRule="auto"/>
        <w:rPr>
          <w:rFonts w:hint="default" w:ascii="Arial" w:hAnsi="Arial" w:cs="Arial"/>
          <w:highlight w:val="none"/>
        </w:rPr>
      </w:pPr>
      <w:r>
        <w:rPr>
          <w:rFonts w:hint="default" w:ascii="Arial" w:hAnsi="Arial" w:cs="Arial"/>
          <w:position w:val="-45"/>
          <w:highlight w:val="none"/>
        </w:rPr>
        <w:drawing>
          <wp:inline distT="0" distB="0" distL="0" distR="0">
            <wp:extent cx="2544445" cy="1276350"/>
            <wp:effectExtent l="0" t="0" r="8255"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11"/>
                    <a:stretch>
                      <a:fillRect/>
                    </a:stretch>
                  </pic:blipFill>
                  <pic:spPr>
                    <a:xfrm>
                      <a:off x="0" y="0"/>
                      <a:ext cx="2544445" cy="1276350"/>
                    </a:xfrm>
                    <a:prstGeom prst="rect">
                      <a:avLst/>
                    </a:prstGeom>
                  </pic:spPr>
                </pic:pic>
              </a:graphicData>
            </a:graphic>
          </wp:inline>
        </w:drawing>
      </w:r>
      <w:r>
        <w:rPr>
          <w:rFonts w:hint="default" w:ascii="Arial" w:hAnsi="Arial" w:eastAsia="宋体" w:cs="Arial"/>
          <w:position w:val="-45"/>
          <w:highlight w:val="none"/>
          <w:lang w:val="en-US" w:eastAsia="zh-CN"/>
        </w:rPr>
        <w:t xml:space="preserve"> </w:t>
      </w:r>
      <w:r>
        <w:rPr>
          <w:rFonts w:hint="default" w:ascii="Arial" w:hAnsi="Arial" w:cs="Arial"/>
          <w:position w:val="-43"/>
          <w:highlight w:val="none"/>
        </w:rPr>
        <w:drawing>
          <wp:inline distT="0" distB="0" distL="0" distR="0">
            <wp:extent cx="2569210" cy="1264920"/>
            <wp:effectExtent l="0" t="0" r="2540" b="1143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12"/>
                    <a:stretch>
                      <a:fillRect/>
                    </a:stretch>
                  </pic:blipFill>
                  <pic:spPr>
                    <a:xfrm>
                      <a:off x="0" y="0"/>
                      <a:ext cx="2569210" cy="1264920"/>
                    </a:xfrm>
                    <a:prstGeom prst="rect">
                      <a:avLst/>
                    </a:prstGeom>
                  </pic:spPr>
                </pic:pic>
              </a:graphicData>
            </a:graphic>
          </wp:inline>
        </w:drawing>
      </w:r>
    </w:p>
    <w:p w14:paraId="208AA77F">
      <w:pPr>
        <w:keepNext w:val="0"/>
        <w:keepLines w:val="0"/>
        <w:pageBreakBefore w:val="0"/>
        <w:widowControl/>
        <w:kinsoku w:val="0"/>
        <w:wordWrap/>
        <w:overflowPunct/>
        <w:topLinePunct w:val="0"/>
        <w:autoSpaceDE w:val="0"/>
        <w:autoSpaceDN w:val="0"/>
        <w:bidi w:val="0"/>
        <w:adjustRightInd w:val="0"/>
        <w:snapToGrid w:val="0"/>
        <w:spacing w:line="221" w:lineRule="auto"/>
        <w:ind w:firstLine="2016" w:firstLineChars="900"/>
        <w:textAlignment w:val="baseline"/>
        <w:rPr>
          <w:rFonts w:hint="default" w:ascii="Arial" w:hAnsi="Arial" w:eastAsia="宋体" w:cs="Arial"/>
          <w:sz w:val="24"/>
          <w:szCs w:val="24"/>
          <w:highlight w:val="none"/>
          <w:lang w:val="en-US" w:eastAsia="zh-CN"/>
        </w:rPr>
      </w:pPr>
      <w:r>
        <w:rPr>
          <w:rFonts w:hint="default" w:ascii="Arial" w:hAnsi="Arial" w:eastAsia="宋体" w:cs="Arial"/>
          <w:spacing w:val="-8"/>
          <w:sz w:val="24"/>
          <w:szCs w:val="24"/>
          <w:highlight w:val="none"/>
          <w:lang w:val="en-US" w:eastAsia="zh-CN"/>
        </w:rPr>
        <w:t xml:space="preserve">Left                </w:t>
      </w:r>
      <w:r>
        <w:rPr>
          <w:rFonts w:hint="eastAsia" w:eastAsia="宋体" w:cs="Arial"/>
          <w:spacing w:val="-8"/>
          <w:sz w:val="24"/>
          <w:szCs w:val="24"/>
          <w:highlight w:val="none"/>
          <w:lang w:val="en-US" w:eastAsia="zh-CN"/>
        </w:rPr>
        <w:t xml:space="preserve">                             </w:t>
      </w:r>
      <w:r>
        <w:rPr>
          <w:rFonts w:hint="default" w:ascii="Arial" w:hAnsi="Arial" w:eastAsia="宋体" w:cs="Arial"/>
          <w:spacing w:val="-8"/>
          <w:sz w:val="24"/>
          <w:szCs w:val="24"/>
          <w:highlight w:val="none"/>
          <w:lang w:val="en-US" w:eastAsia="zh-CN"/>
        </w:rPr>
        <w:t xml:space="preserve">            </w:t>
      </w:r>
      <w:r>
        <w:rPr>
          <w:rFonts w:hint="default" w:ascii="Arial" w:hAnsi="Arial" w:eastAsia="宋体" w:cs="Arial"/>
          <w:sz w:val="24"/>
          <w:szCs w:val="24"/>
          <w:highlight w:val="none"/>
          <w:lang w:val="en-US" w:eastAsia="zh-CN"/>
        </w:rPr>
        <w:t>Right</w:t>
      </w:r>
    </w:p>
    <w:p w14:paraId="49184615">
      <w:pPr>
        <w:spacing w:before="280" w:line="221" w:lineRule="auto"/>
        <w:rPr>
          <w:rFonts w:hint="default" w:ascii="Arial" w:hAnsi="Arial" w:eastAsia="宋体" w:cs="Arial"/>
          <w:sz w:val="24"/>
          <w:szCs w:val="24"/>
          <w:highlight w:val="none"/>
          <w:lang w:val="en-US" w:eastAsia="zh-CN"/>
        </w:rPr>
      </w:pPr>
      <w:r>
        <w:rPr>
          <w:rFonts w:hint="default" w:ascii="Arial" w:hAnsi="Arial" w:eastAsia="宋体" w:cs="Arial"/>
          <w:b/>
          <w:bCs/>
          <w:spacing w:val="-4"/>
          <w:sz w:val="24"/>
          <w:szCs w:val="24"/>
          <w:highlight w:val="none"/>
        </w:rPr>
        <w:t>二、</w:t>
      </w:r>
      <w:r>
        <w:rPr>
          <w:rFonts w:hint="default" w:ascii="Arial" w:hAnsi="Arial" w:eastAsia="宋体" w:cs="Arial"/>
          <w:b/>
          <w:bCs/>
          <w:spacing w:val="-4"/>
          <w:sz w:val="24"/>
          <w:szCs w:val="24"/>
          <w:highlight w:val="none"/>
          <w:lang w:val="en-US" w:eastAsia="zh-CN"/>
        </w:rPr>
        <w:t>Function Overview</w:t>
      </w:r>
    </w:p>
    <w:p w14:paraId="4FCC1D53">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80" w:firstLineChars="200"/>
        <w:jc w:val="both"/>
        <w:textAlignment w:val="baseline"/>
        <w:rPr>
          <w:rFonts w:hint="default" w:ascii="Arial" w:hAnsi="Arial" w:eastAsia="宋体" w:cs="Arial"/>
          <w:b w:val="0"/>
          <w:bCs w:val="0"/>
          <w:snapToGrid w:val="0"/>
          <w:color w:val="000000"/>
          <w:kern w:val="0"/>
          <w:sz w:val="24"/>
          <w:szCs w:val="24"/>
          <w:highlight w:val="none"/>
          <w:lang w:val="en-US" w:eastAsia="zh-CN" w:bidi="ar-SA"/>
        </w:rPr>
      </w:pPr>
      <w:r>
        <w:rPr>
          <w:rFonts w:hint="default" w:ascii="Arial" w:hAnsi="Arial" w:eastAsia="宋体" w:cs="Arial"/>
          <w:b w:val="0"/>
          <w:bCs w:val="0"/>
          <w:snapToGrid w:val="0"/>
          <w:color w:val="000000"/>
          <w:kern w:val="0"/>
          <w:sz w:val="24"/>
          <w:szCs w:val="24"/>
          <w:highlight w:val="none"/>
          <w:lang w:val="en-US" w:eastAsia="zh-CN" w:bidi="ar-SA"/>
        </w:rPr>
        <w:t>It has multiple functions including waste collection, automatic loading and compression, transportation and unloading.</w:t>
      </w:r>
    </w:p>
    <w:p w14:paraId="6E573B60">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Arial" w:hAnsi="Arial" w:eastAsia="宋体" w:cs="Arial"/>
          <w:sz w:val="24"/>
          <w:szCs w:val="24"/>
          <w:highlight w:val="none"/>
          <w:lang w:val="en-US" w:eastAsia="zh-CN"/>
        </w:rPr>
      </w:pPr>
      <w:r>
        <w:rPr>
          <w:rFonts w:hint="default" w:ascii="Arial" w:hAnsi="Arial" w:eastAsia="宋体" w:cs="Arial"/>
          <w:b/>
          <w:bCs/>
          <w:spacing w:val="-4"/>
          <w:sz w:val="24"/>
          <w:szCs w:val="24"/>
          <w:highlight w:val="none"/>
        </w:rPr>
        <w:t>三、</w:t>
      </w:r>
      <w:r>
        <w:rPr>
          <w:rFonts w:hint="default" w:ascii="Arial" w:hAnsi="Arial" w:eastAsia="宋体" w:cs="Arial"/>
          <w:b/>
          <w:bCs/>
          <w:spacing w:val="-4"/>
          <w:sz w:val="24"/>
          <w:szCs w:val="24"/>
          <w:highlight w:val="none"/>
          <w:lang w:val="en-US" w:eastAsia="zh-CN"/>
        </w:rPr>
        <w:t>Application Area</w:t>
      </w:r>
    </w:p>
    <w:p w14:paraId="0B5EFA9F">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80" w:firstLineChars="200"/>
        <w:jc w:val="both"/>
        <w:textAlignment w:val="baseline"/>
        <w:rPr>
          <w:rFonts w:hint="default" w:ascii="Arial" w:hAnsi="Arial" w:eastAsia="宋体" w:cs="Arial"/>
          <w:b w:val="0"/>
          <w:bCs w:val="0"/>
          <w:snapToGrid w:val="0"/>
          <w:color w:val="000000"/>
          <w:kern w:val="0"/>
          <w:sz w:val="24"/>
          <w:szCs w:val="24"/>
          <w:highlight w:val="none"/>
          <w:lang w:val="en-US" w:eastAsia="zh-CN" w:bidi="ar-SA"/>
        </w:rPr>
      </w:pPr>
      <w:r>
        <w:rPr>
          <w:rFonts w:hint="default" w:ascii="Arial" w:hAnsi="Arial" w:eastAsia="宋体" w:cs="Arial"/>
          <w:b w:val="0"/>
          <w:bCs w:val="0"/>
          <w:snapToGrid w:val="0"/>
          <w:color w:val="000000"/>
          <w:kern w:val="0"/>
          <w:sz w:val="24"/>
          <w:szCs w:val="24"/>
          <w:highlight w:val="none"/>
          <w:lang w:val="en-US" w:eastAsia="zh-CN" w:bidi="ar-SA"/>
        </w:rPr>
        <w:t>It is mainly applicable to the collection and transfer of barreled, bagged and bulk domestic waste in urban residential areas, communities, large factories and mines, government agencies, schools and narrow streets in old urban areas.</w:t>
      </w:r>
    </w:p>
    <w:p w14:paraId="5555E7C3">
      <w:pPr>
        <w:spacing w:before="61" w:line="219" w:lineRule="auto"/>
        <w:ind w:left="190"/>
        <w:outlineLvl w:val="0"/>
        <w:rPr>
          <w:rFonts w:hint="default" w:ascii="Arial" w:hAnsi="Arial" w:eastAsia="宋体" w:cs="Arial"/>
          <w:sz w:val="24"/>
          <w:szCs w:val="24"/>
          <w:highlight w:val="none"/>
          <w:lang w:val="en-US" w:eastAsia="zh-CN"/>
        </w:rPr>
      </w:pPr>
      <w:r>
        <w:rPr>
          <w:rFonts w:hint="default" w:ascii="Arial" w:hAnsi="Arial" w:eastAsia="宋体" w:cs="Arial"/>
          <w:b/>
          <w:bCs/>
          <w:spacing w:val="-5"/>
          <w:sz w:val="24"/>
          <w:szCs w:val="24"/>
          <w:highlight w:val="none"/>
        </w:rPr>
        <w:t>四、</w:t>
      </w:r>
      <w:r>
        <w:rPr>
          <w:rFonts w:hint="default" w:ascii="Arial" w:hAnsi="Arial" w:eastAsia="宋体" w:cs="Arial"/>
          <w:b/>
          <w:bCs/>
          <w:spacing w:val="-5"/>
          <w:sz w:val="24"/>
          <w:szCs w:val="24"/>
          <w:highlight w:val="none"/>
          <w:lang w:val="en-US" w:eastAsia="zh-CN"/>
        </w:rPr>
        <w:t>Product Main Technical Parameter</w:t>
      </w:r>
    </w:p>
    <w:p w14:paraId="4B86397E">
      <w:pPr>
        <w:spacing w:line="145" w:lineRule="exact"/>
        <w:rPr>
          <w:rFonts w:hint="default" w:ascii="Arial" w:hAnsi="Arial" w:cs="Arial"/>
          <w:highlight w:val="none"/>
        </w:rPr>
      </w:pPr>
    </w:p>
    <w:tbl>
      <w:tblPr>
        <w:tblStyle w:val="7"/>
        <w:tblW w:w="8581" w:type="dxa"/>
        <w:tblInd w:w="14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63"/>
        <w:gridCol w:w="901"/>
        <w:gridCol w:w="1685"/>
        <w:gridCol w:w="3103"/>
        <w:gridCol w:w="1129"/>
      </w:tblGrid>
      <w:tr w14:paraId="027FF2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4349" w:type="dxa"/>
            <w:gridSpan w:val="3"/>
            <w:shd w:val="clear" w:color="auto" w:fill="A6A6A6"/>
            <w:vAlign w:val="top"/>
          </w:tcPr>
          <w:p w14:paraId="17C453A0">
            <w:pPr>
              <w:pStyle w:val="8"/>
              <w:spacing w:before="59" w:line="228" w:lineRule="auto"/>
              <w:ind w:left="119"/>
              <w:jc w:val="center"/>
              <w:rPr>
                <w:rFonts w:hint="default" w:ascii="Arial" w:hAnsi="Arial" w:eastAsia="宋体" w:cs="Arial"/>
                <w:b/>
                <w:bCs/>
                <w:highlight w:val="none"/>
                <w:lang w:val="en-US" w:eastAsia="zh-CN"/>
              </w:rPr>
            </w:pPr>
            <w:r>
              <w:rPr>
                <w:rFonts w:hint="default" w:ascii="Arial" w:hAnsi="Arial" w:cs="Arial"/>
                <w:b/>
                <w:bCs/>
                <w:spacing w:val="3"/>
                <w:highlight w:val="none"/>
                <w:lang w:val="en-US" w:eastAsia="zh-CN"/>
              </w:rPr>
              <w:t>Item</w:t>
            </w:r>
          </w:p>
        </w:tc>
        <w:tc>
          <w:tcPr>
            <w:tcW w:w="3103" w:type="dxa"/>
            <w:shd w:val="clear" w:color="auto" w:fill="A6A6A6"/>
            <w:vAlign w:val="top"/>
          </w:tcPr>
          <w:p w14:paraId="21CABF38">
            <w:pPr>
              <w:pStyle w:val="8"/>
              <w:spacing w:before="59" w:line="228" w:lineRule="auto"/>
              <w:ind w:left="115"/>
              <w:jc w:val="center"/>
              <w:rPr>
                <w:rFonts w:hint="default" w:ascii="Arial" w:hAnsi="Arial" w:eastAsia="宋体" w:cs="Arial"/>
                <w:b/>
                <w:bCs/>
                <w:highlight w:val="none"/>
                <w:lang w:val="en-US" w:eastAsia="zh-CN"/>
              </w:rPr>
            </w:pPr>
            <w:r>
              <w:rPr>
                <w:rFonts w:hint="default" w:ascii="Arial" w:hAnsi="Arial" w:cs="Arial"/>
                <w:b/>
                <w:bCs/>
                <w:spacing w:val="3"/>
                <w:highlight w:val="none"/>
                <w:lang w:val="en-US" w:eastAsia="zh-CN"/>
              </w:rPr>
              <w:t>Parameter</w:t>
            </w:r>
          </w:p>
        </w:tc>
        <w:tc>
          <w:tcPr>
            <w:tcW w:w="1129" w:type="dxa"/>
            <w:shd w:val="clear" w:color="auto" w:fill="A6A6A6"/>
            <w:vAlign w:val="top"/>
          </w:tcPr>
          <w:p w14:paraId="2F8A90D3">
            <w:pPr>
              <w:pStyle w:val="8"/>
              <w:spacing w:before="59" w:line="229" w:lineRule="auto"/>
              <w:ind w:left="119"/>
              <w:jc w:val="center"/>
              <w:rPr>
                <w:rFonts w:hint="default" w:ascii="Arial" w:hAnsi="Arial" w:eastAsia="宋体" w:cs="Arial"/>
                <w:b/>
                <w:bCs/>
                <w:highlight w:val="none"/>
                <w:lang w:val="en-US" w:eastAsia="zh-CN"/>
              </w:rPr>
            </w:pPr>
            <w:r>
              <w:rPr>
                <w:rFonts w:hint="default" w:ascii="Arial" w:hAnsi="Arial" w:cs="Arial"/>
                <w:b/>
                <w:bCs/>
                <w:highlight w:val="none"/>
                <w:lang w:val="en-US" w:eastAsia="zh-CN"/>
              </w:rPr>
              <w:t>Remarks</w:t>
            </w:r>
          </w:p>
        </w:tc>
      </w:tr>
      <w:tr w14:paraId="4FE6E5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763" w:type="dxa"/>
            <w:vMerge w:val="restart"/>
            <w:tcBorders>
              <w:bottom w:val="nil"/>
            </w:tcBorders>
            <w:vAlign w:val="top"/>
          </w:tcPr>
          <w:p w14:paraId="3C88DF42">
            <w:pPr>
              <w:pStyle w:val="8"/>
              <w:spacing w:before="212" w:line="226" w:lineRule="auto"/>
              <w:ind w:left="123"/>
              <w:rPr>
                <w:rFonts w:hint="default" w:ascii="Arial" w:hAnsi="Arial" w:eastAsia="宋体" w:cs="Arial"/>
                <w:sz w:val="20"/>
                <w:highlight w:val="none"/>
                <w:lang w:val="en-US" w:eastAsia="zh-CN"/>
              </w:rPr>
            </w:pPr>
            <w:r>
              <w:rPr>
                <w:rFonts w:hint="default" w:ascii="Arial" w:hAnsi="Arial" w:cs="Arial"/>
                <w:spacing w:val="4"/>
                <w:sz w:val="20"/>
                <w:highlight w:val="none"/>
                <w:lang w:val="en-US" w:eastAsia="zh-CN"/>
              </w:rPr>
              <w:t>Announcement No. By MIIT</w:t>
            </w:r>
          </w:p>
        </w:tc>
        <w:tc>
          <w:tcPr>
            <w:tcW w:w="2586" w:type="dxa"/>
            <w:gridSpan w:val="2"/>
            <w:vAlign w:val="top"/>
          </w:tcPr>
          <w:p w14:paraId="5DD0E125">
            <w:pPr>
              <w:pStyle w:val="8"/>
              <w:spacing w:before="51" w:line="226" w:lineRule="auto"/>
              <w:ind w:left="113"/>
              <w:rPr>
                <w:rFonts w:hint="default" w:ascii="Arial" w:hAnsi="Arial" w:eastAsia="宋体" w:cs="Arial"/>
                <w:sz w:val="20"/>
                <w:highlight w:val="none"/>
                <w:lang w:val="en-US" w:eastAsia="zh-CN"/>
              </w:rPr>
            </w:pPr>
            <w:r>
              <w:rPr>
                <w:rFonts w:hint="default" w:ascii="Arial" w:hAnsi="Arial" w:cs="Arial"/>
                <w:spacing w:val="7"/>
                <w:sz w:val="20"/>
                <w:highlight w:val="none"/>
                <w:lang w:val="en-US" w:eastAsia="zh-CN"/>
              </w:rPr>
              <w:t>Vehicle Announcement No.</w:t>
            </w:r>
          </w:p>
        </w:tc>
        <w:tc>
          <w:tcPr>
            <w:tcW w:w="3103" w:type="dxa"/>
            <w:vAlign w:val="top"/>
          </w:tcPr>
          <w:p w14:paraId="46C3A992">
            <w:pPr>
              <w:spacing w:before="87" w:line="195" w:lineRule="auto"/>
              <w:ind w:left="108"/>
              <w:rPr>
                <w:rFonts w:hint="default" w:ascii="Arial" w:hAnsi="Arial" w:eastAsia="宋体" w:cs="Arial"/>
                <w:sz w:val="20"/>
                <w:szCs w:val="20"/>
                <w:highlight w:val="none"/>
              </w:rPr>
            </w:pPr>
            <w:r>
              <w:rPr>
                <w:rFonts w:hint="default" w:ascii="Arial" w:hAnsi="Arial" w:eastAsia="宋体" w:cs="Arial"/>
                <w:sz w:val="20"/>
                <w:szCs w:val="20"/>
                <w:highlight w:val="none"/>
              </w:rPr>
              <w:t>HWL</w:t>
            </w:r>
            <w:r>
              <w:rPr>
                <w:rFonts w:hint="default" w:ascii="Arial" w:hAnsi="Arial" w:eastAsia="宋体" w:cs="Arial"/>
                <w:spacing w:val="24"/>
                <w:sz w:val="20"/>
                <w:szCs w:val="20"/>
                <w:highlight w:val="none"/>
              </w:rPr>
              <w:t>5180</w:t>
            </w:r>
            <w:r>
              <w:rPr>
                <w:rFonts w:hint="default" w:ascii="Arial" w:hAnsi="Arial" w:eastAsia="宋体" w:cs="Arial"/>
                <w:sz w:val="20"/>
                <w:szCs w:val="20"/>
                <w:highlight w:val="none"/>
              </w:rPr>
              <w:t>ZYSBYDBEV</w:t>
            </w:r>
          </w:p>
        </w:tc>
        <w:tc>
          <w:tcPr>
            <w:tcW w:w="1129" w:type="dxa"/>
            <w:vAlign w:val="top"/>
          </w:tcPr>
          <w:p w14:paraId="46C4D449">
            <w:pPr>
              <w:rPr>
                <w:rFonts w:hint="default" w:ascii="Arial" w:hAnsi="Arial" w:eastAsia="宋体" w:cs="Arial"/>
                <w:sz w:val="20"/>
                <w:highlight w:val="none"/>
              </w:rPr>
            </w:pPr>
          </w:p>
        </w:tc>
      </w:tr>
      <w:tr w14:paraId="0182FC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763" w:type="dxa"/>
            <w:vMerge w:val="continue"/>
            <w:tcBorders>
              <w:top w:val="nil"/>
            </w:tcBorders>
            <w:vAlign w:val="top"/>
          </w:tcPr>
          <w:p w14:paraId="08A692B9">
            <w:pPr>
              <w:rPr>
                <w:rFonts w:hint="default" w:ascii="Arial" w:hAnsi="Arial" w:eastAsia="宋体" w:cs="Arial"/>
                <w:sz w:val="20"/>
                <w:highlight w:val="none"/>
              </w:rPr>
            </w:pPr>
          </w:p>
        </w:tc>
        <w:tc>
          <w:tcPr>
            <w:tcW w:w="2586" w:type="dxa"/>
            <w:gridSpan w:val="2"/>
            <w:vAlign w:val="top"/>
          </w:tcPr>
          <w:p w14:paraId="6E98B728">
            <w:pPr>
              <w:pStyle w:val="8"/>
              <w:spacing w:before="53" w:line="226" w:lineRule="auto"/>
              <w:ind w:left="111"/>
              <w:rPr>
                <w:rFonts w:hint="default" w:ascii="Arial" w:hAnsi="Arial" w:eastAsia="宋体" w:cs="Arial"/>
                <w:sz w:val="20"/>
                <w:highlight w:val="none"/>
                <w:lang w:val="en-US" w:eastAsia="zh-CN"/>
              </w:rPr>
            </w:pPr>
            <w:r>
              <w:rPr>
                <w:rFonts w:hint="default" w:ascii="Arial" w:hAnsi="Arial" w:cs="Arial"/>
                <w:spacing w:val="8"/>
                <w:sz w:val="20"/>
                <w:highlight w:val="none"/>
                <w:lang w:val="en-US" w:eastAsia="zh-CN"/>
              </w:rPr>
              <w:t xml:space="preserve"> Chassis Announcement No.</w:t>
            </w:r>
          </w:p>
        </w:tc>
        <w:tc>
          <w:tcPr>
            <w:tcW w:w="3103" w:type="dxa"/>
            <w:vAlign w:val="top"/>
          </w:tcPr>
          <w:p w14:paraId="6E00E77C">
            <w:pPr>
              <w:spacing w:before="89" w:line="195" w:lineRule="auto"/>
              <w:ind w:left="108"/>
              <w:rPr>
                <w:rFonts w:hint="default" w:ascii="Arial" w:hAnsi="Arial" w:eastAsia="宋体" w:cs="Arial"/>
                <w:sz w:val="20"/>
                <w:szCs w:val="20"/>
                <w:highlight w:val="none"/>
              </w:rPr>
            </w:pPr>
            <w:r>
              <w:rPr>
                <w:rFonts w:hint="default" w:ascii="Arial" w:hAnsi="Arial" w:eastAsia="宋体" w:cs="Arial"/>
                <w:sz w:val="20"/>
                <w:szCs w:val="20"/>
                <w:highlight w:val="none"/>
              </w:rPr>
              <w:t>BYD</w:t>
            </w:r>
            <w:r>
              <w:rPr>
                <w:rFonts w:hint="default" w:ascii="Arial" w:hAnsi="Arial" w:eastAsia="宋体" w:cs="Arial"/>
                <w:spacing w:val="11"/>
                <w:sz w:val="20"/>
                <w:szCs w:val="20"/>
                <w:highlight w:val="none"/>
              </w:rPr>
              <w:t>1180C2</w:t>
            </w:r>
            <w:r>
              <w:rPr>
                <w:rFonts w:hint="default" w:ascii="Arial" w:hAnsi="Arial" w:eastAsia="宋体" w:cs="Arial"/>
                <w:sz w:val="20"/>
                <w:szCs w:val="20"/>
                <w:highlight w:val="none"/>
              </w:rPr>
              <w:t>BEVC</w:t>
            </w:r>
            <w:r>
              <w:rPr>
                <w:rFonts w:hint="default" w:ascii="Arial" w:hAnsi="Arial" w:eastAsia="宋体" w:cs="Arial"/>
                <w:spacing w:val="11"/>
                <w:sz w:val="20"/>
                <w:szCs w:val="20"/>
                <w:highlight w:val="none"/>
              </w:rPr>
              <w:t>1</w:t>
            </w:r>
          </w:p>
        </w:tc>
        <w:tc>
          <w:tcPr>
            <w:tcW w:w="1129" w:type="dxa"/>
            <w:vAlign w:val="top"/>
          </w:tcPr>
          <w:p w14:paraId="7C7A5622">
            <w:pPr>
              <w:spacing w:before="85" w:line="199" w:lineRule="auto"/>
              <w:ind w:left="108"/>
              <w:rPr>
                <w:rFonts w:hint="default" w:ascii="Arial" w:hAnsi="Arial" w:eastAsia="宋体" w:cs="Arial"/>
                <w:sz w:val="20"/>
                <w:szCs w:val="20"/>
                <w:highlight w:val="none"/>
              </w:rPr>
            </w:pPr>
            <w:r>
              <w:rPr>
                <w:rFonts w:hint="default" w:ascii="Arial" w:hAnsi="Arial" w:eastAsia="宋体" w:cs="Arial"/>
                <w:spacing w:val="2"/>
                <w:sz w:val="20"/>
                <w:szCs w:val="20"/>
                <w:highlight w:val="none"/>
              </w:rPr>
              <w:t>/</w:t>
            </w:r>
          </w:p>
        </w:tc>
      </w:tr>
      <w:tr w14:paraId="476BF7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763" w:type="dxa"/>
            <w:vMerge w:val="restart"/>
            <w:tcBorders>
              <w:bottom w:val="nil"/>
            </w:tcBorders>
            <w:vAlign w:val="top"/>
          </w:tcPr>
          <w:p w14:paraId="455293F8">
            <w:pPr>
              <w:spacing w:line="307" w:lineRule="auto"/>
              <w:rPr>
                <w:rFonts w:hint="default" w:ascii="Arial" w:hAnsi="Arial" w:eastAsia="宋体" w:cs="Arial"/>
                <w:sz w:val="20"/>
                <w:highlight w:val="none"/>
              </w:rPr>
            </w:pPr>
          </w:p>
          <w:p w14:paraId="6DE29BEA">
            <w:pPr>
              <w:pStyle w:val="8"/>
              <w:spacing w:before="65" w:line="228" w:lineRule="auto"/>
              <w:ind w:left="117"/>
              <w:rPr>
                <w:rFonts w:hint="default" w:ascii="Arial" w:hAnsi="Arial" w:eastAsia="宋体" w:cs="Arial"/>
                <w:sz w:val="20"/>
                <w:highlight w:val="none"/>
                <w:lang w:val="en-US" w:eastAsia="zh-CN"/>
              </w:rPr>
            </w:pPr>
            <w:r>
              <w:rPr>
                <w:rFonts w:hint="default" w:ascii="Arial" w:hAnsi="Arial" w:cs="Arial"/>
                <w:spacing w:val="7"/>
                <w:sz w:val="20"/>
                <w:highlight w:val="none"/>
                <w:lang w:val="en-US" w:eastAsia="zh-CN"/>
              </w:rPr>
              <w:t>Mass Parameters</w:t>
            </w:r>
          </w:p>
        </w:tc>
        <w:tc>
          <w:tcPr>
            <w:tcW w:w="2586" w:type="dxa"/>
            <w:gridSpan w:val="2"/>
            <w:vAlign w:val="top"/>
          </w:tcPr>
          <w:p w14:paraId="04FFDE21">
            <w:pPr>
              <w:pStyle w:val="8"/>
              <w:spacing w:before="53" w:line="221" w:lineRule="auto"/>
              <w:ind w:left="115"/>
              <w:rPr>
                <w:rFonts w:hint="eastAsia" w:ascii="Arial" w:hAnsi="Arial" w:eastAsia="宋体" w:cs="Arial"/>
                <w:sz w:val="20"/>
                <w:highlight w:val="none"/>
                <w:lang w:val="en-US" w:eastAsia="zh-CN"/>
              </w:rPr>
            </w:pPr>
            <w:r>
              <w:rPr>
                <w:rFonts w:hint="default" w:ascii="Arial" w:hAnsi="Arial" w:cs="Arial"/>
                <w:spacing w:val="8"/>
                <w:sz w:val="20"/>
                <w:highlight w:val="none"/>
                <w:lang w:val="en-US" w:eastAsia="zh-CN"/>
              </w:rPr>
              <w:t xml:space="preserve">Maximum Total Mass </w:t>
            </w:r>
            <w:r>
              <w:rPr>
                <w:rFonts w:hint="eastAsia" w:ascii="Arial" w:hAnsi="Arial" w:cs="Arial"/>
                <w:spacing w:val="8"/>
                <w:sz w:val="20"/>
                <w:highlight w:val="none"/>
                <w:lang w:val="en-US" w:eastAsia="zh-CN"/>
              </w:rPr>
              <w:t>(</w:t>
            </w:r>
            <w:r>
              <w:rPr>
                <w:rFonts w:hint="default" w:ascii="Arial" w:hAnsi="Arial" w:eastAsia="宋体" w:cs="Arial"/>
                <w:sz w:val="20"/>
                <w:highlight w:val="none"/>
              </w:rPr>
              <w:t>kg</w:t>
            </w:r>
            <w:r>
              <w:rPr>
                <w:rFonts w:hint="eastAsia" w:ascii="Arial" w:hAnsi="Arial" w:cs="Arial"/>
                <w:spacing w:val="8"/>
                <w:sz w:val="20"/>
                <w:highlight w:val="none"/>
                <w:lang w:val="en-US" w:eastAsia="zh-CN"/>
              </w:rPr>
              <w:t>)</w:t>
            </w:r>
          </w:p>
        </w:tc>
        <w:tc>
          <w:tcPr>
            <w:tcW w:w="3103" w:type="dxa"/>
            <w:vAlign w:val="top"/>
          </w:tcPr>
          <w:p w14:paraId="2E418F61">
            <w:pPr>
              <w:spacing w:before="88" w:line="195" w:lineRule="auto"/>
              <w:ind w:left="129"/>
              <w:rPr>
                <w:rFonts w:hint="default" w:ascii="Arial" w:hAnsi="Arial" w:eastAsia="宋体" w:cs="Arial"/>
                <w:sz w:val="20"/>
                <w:szCs w:val="20"/>
                <w:highlight w:val="none"/>
              </w:rPr>
            </w:pPr>
            <w:r>
              <w:rPr>
                <w:rFonts w:hint="default" w:ascii="Arial" w:hAnsi="Arial" w:eastAsia="宋体" w:cs="Arial"/>
                <w:sz w:val="20"/>
                <w:szCs w:val="20"/>
                <w:highlight w:val="none"/>
              </w:rPr>
              <w:t>18000</w:t>
            </w:r>
          </w:p>
        </w:tc>
        <w:tc>
          <w:tcPr>
            <w:tcW w:w="1129" w:type="dxa"/>
            <w:vAlign w:val="top"/>
          </w:tcPr>
          <w:p w14:paraId="4C66F5AF">
            <w:pPr>
              <w:spacing w:before="85" w:line="199" w:lineRule="auto"/>
              <w:ind w:left="108"/>
              <w:rPr>
                <w:rFonts w:hint="default" w:ascii="Arial" w:hAnsi="Arial" w:eastAsia="宋体" w:cs="Arial"/>
                <w:sz w:val="20"/>
                <w:szCs w:val="20"/>
                <w:highlight w:val="none"/>
              </w:rPr>
            </w:pPr>
            <w:r>
              <w:rPr>
                <w:rFonts w:hint="default" w:ascii="Arial" w:hAnsi="Arial" w:eastAsia="宋体" w:cs="Arial"/>
                <w:spacing w:val="2"/>
                <w:sz w:val="20"/>
                <w:szCs w:val="20"/>
                <w:highlight w:val="none"/>
              </w:rPr>
              <w:t>/</w:t>
            </w:r>
          </w:p>
        </w:tc>
      </w:tr>
      <w:tr w14:paraId="79DA44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1763" w:type="dxa"/>
            <w:vMerge w:val="continue"/>
            <w:tcBorders>
              <w:top w:val="nil"/>
              <w:bottom w:val="nil"/>
            </w:tcBorders>
            <w:vAlign w:val="top"/>
          </w:tcPr>
          <w:p w14:paraId="773C413F">
            <w:pPr>
              <w:rPr>
                <w:rFonts w:hint="default" w:ascii="Arial" w:hAnsi="Arial" w:eastAsia="宋体" w:cs="Arial"/>
                <w:sz w:val="20"/>
                <w:highlight w:val="none"/>
              </w:rPr>
            </w:pPr>
          </w:p>
        </w:tc>
        <w:tc>
          <w:tcPr>
            <w:tcW w:w="2586" w:type="dxa"/>
            <w:gridSpan w:val="2"/>
            <w:vAlign w:val="top"/>
          </w:tcPr>
          <w:p w14:paraId="0560AD9E">
            <w:pPr>
              <w:pStyle w:val="8"/>
              <w:spacing w:before="52" w:line="221" w:lineRule="auto"/>
              <w:ind w:left="112"/>
              <w:rPr>
                <w:rFonts w:hint="default" w:ascii="Arial" w:hAnsi="Arial" w:eastAsia="宋体" w:cs="Arial"/>
                <w:sz w:val="20"/>
                <w:highlight w:val="none"/>
                <w:lang w:val="en-US" w:eastAsia="zh-CN"/>
              </w:rPr>
            </w:pPr>
            <w:r>
              <w:rPr>
                <w:rFonts w:hint="default" w:ascii="Arial" w:hAnsi="Arial" w:cs="Arial"/>
                <w:spacing w:val="8"/>
                <w:sz w:val="20"/>
                <w:highlight w:val="none"/>
                <w:lang w:val="en-US" w:eastAsia="zh-CN"/>
              </w:rPr>
              <w:t xml:space="preserve">Rated Loading Capacity </w:t>
            </w:r>
            <w:r>
              <w:rPr>
                <w:rFonts w:hint="default" w:ascii="Arial" w:hAnsi="Arial" w:eastAsia="宋体" w:cs="Arial"/>
                <w:spacing w:val="8"/>
                <w:sz w:val="20"/>
                <w:highlight w:val="none"/>
              </w:rPr>
              <w:t>（</w:t>
            </w:r>
            <w:r>
              <w:rPr>
                <w:rFonts w:hint="default" w:ascii="Arial" w:hAnsi="Arial" w:eastAsia="宋体" w:cs="Arial"/>
                <w:sz w:val="20"/>
                <w:highlight w:val="none"/>
              </w:rPr>
              <w:t>kg</w:t>
            </w:r>
            <w:r>
              <w:rPr>
                <w:rFonts w:hint="default" w:ascii="Arial" w:hAnsi="Arial" w:eastAsia="宋体" w:cs="Arial"/>
                <w:spacing w:val="8"/>
                <w:sz w:val="20"/>
                <w:highlight w:val="none"/>
              </w:rPr>
              <w:t>）</w:t>
            </w:r>
          </w:p>
        </w:tc>
        <w:tc>
          <w:tcPr>
            <w:tcW w:w="3103" w:type="dxa"/>
            <w:vAlign w:val="top"/>
          </w:tcPr>
          <w:p w14:paraId="0301F568">
            <w:pPr>
              <w:spacing w:before="88" w:line="195" w:lineRule="auto"/>
              <w:ind w:left="108"/>
              <w:rPr>
                <w:rFonts w:hint="default" w:ascii="Arial" w:hAnsi="Arial" w:eastAsia="宋体" w:cs="Arial"/>
                <w:sz w:val="20"/>
                <w:szCs w:val="20"/>
                <w:highlight w:val="none"/>
              </w:rPr>
            </w:pPr>
            <w:r>
              <w:rPr>
                <w:rFonts w:hint="default" w:ascii="Arial" w:hAnsi="Arial" w:eastAsia="宋体" w:cs="Arial"/>
                <w:spacing w:val="4"/>
                <w:sz w:val="20"/>
                <w:szCs w:val="20"/>
                <w:highlight w:val="none"/>
              </w:rPr>
              <w:t>4820</w:t>
            </w:r>
          </w:p>
        </w:tc>
        <w:tc>
          <w:tcPr>
            <w:tcW w:w="1129" w:type="dxa"/>
            <w:vAlign w:val="top"/>
          </w:tcPr>
          <w:p w14:paraId="16493CC0">
            <w:pPr>
              <w:rPr>
                <w:rFonts w:hint="default" w:ascii="Arial" w:hAnsi="Arial" w:eastAsia="宋体" w:cs="Arial"/>
                <w:sz w:val="20"/>
                <w:highlight w:val="none"/>
              </w:rPr>
            </w:pPr>
          </w:p>
        </w:tc>
      </w:tr>
      <w:tr w14:paraId="26F163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763" w:type="dxa"/>
            <w:vMerge w:val="continue"/>
            <w:tcBorders>
              <w:top w:val="nil"/>
            </w:tcBorders>
            <w:vAlign w:val="top"/>
          </w:tcPr>
          <w:p w14:paraId="2208DA38">
            <w:pPr>
              <w:rPr>
                <w:rFonts w:hint="default" w:ascii="Arial" w:hAnsi="Arial" w:eastAsia="宋体" w:cs="Arial"/>
                <w:sz w:val="20"/>
                <w:highlight w:val="none"/>
              </w:rPr>
            </w:pPr>
          </w:p>
        </w:tc>
        <w:tc>
          <w:tcPr>
            <w:tcW w:w="2586" w:type="dxa"/>
            <w:gridSpan w:val="2"/>
            <w:vAlign w:val="top"/>
          </w:tcPr>
          <w:p w14:paraId="33C3A249">
            <w:pPr>
              <w:pStyle w:val="8"/>
              <w:spacing w:before="52" w:line="221" w:lineRule="auto"/>
              <w:ind w:left="113"/>
              <w:rPr>
                <w:rFonts w:hint="default" w:ascii="Arial" w:hAnsi="Arial" w:eastAsia="宋体" w:cs="Arial"/>
                <w:sz w:val="20"/>
                <w:highlight w:val="none"/>
                <w:lang w:val="en-US" w:eastAsia="zh-CN"/>
              </w:rPr>
            </w:pPr>
            <w:r>
              <w:rPr>
                <w:rFonts w:hint="default" w:ascii="Arial" w:hAnsi="Arial" w:cs="Arial"/>
                <w:spacing w:val="7"/>
                <w:sz w:val="20"/>
                <w:highlight w:val="none"/>
                <w:lang w:val="en-US" w:eastAsia="zh-CN"/>
              </w:rPr>
              <w:t xml:space="preserve">Curb Weight </w:t>
            </w:r>
            <w:r>
              <w:rPr>
                <w:rFonts w:hint="default" w:ascii="Arial" w:hAnsi="Arial" w:eastAsia="宋体" w:cs="Arial"/>
                <w:spacing w:val="7"/>
                <w:sz w:val="20"/>
                <w:highlight w:val="none"/>
              </w:rPr>
              <w:t>（</w:t>
            </w:r>
            <w:r>
              <w:rPr>
                <w:rFonts w:hint="default" w:ascii="Arial" w:hAnsi="Arial" w:eastAsia="宋体" w:cs="Arial"/>
                <w:sz w:val="20"/>
                <w:highlight w:val="none"/>
              </w:rPr>
              <w:t>kg</w:t>
            </w:r>
            <w:r>
              <w:rPr>
                <w:rFonts w:hint="default" w:ascii="Arial" w:hAnsi="Arial" w:eastAsia="宋体" w:cs="Arial"/>
                <w:spacing w:val="7"/>
                <w:sz w:val="20"/>
                <w:highlight w:val="none"/>
              </w:rPr>
              <w:t>）</w:t>
            </w:r>
          </w:p>
        </w:tc>
        <w:tc>
          <w:tcPr>
            <w:tcW w:w="3103" w:type="dxa"/>
            <w:vAlign w:val="top"/>
          </w:tcPr>
          <w:p w14:paraId="447B1E51">
            <w:pPr>
              <w:spacing w:before="88" w:line="195" w:lineRule="auto"/>
              <w:ind w:left="129"/>
              <w:rPr>
                <w:rFonts w:hint="default" w:ascii="Arial" w:hAnsi="Arial" w:eastAsia="宋体" w:cs="Arial"/>
                <w:sz w:val="20"/>
                <w:szCs w:val="20"/>
                <w:highlight w:val="none"/>
              </w:rPr>
            </w:pPr>
            <w:r>
              <w:rPr>
                <w:rFonts w:hint="default" w:ascii="Arial" w:hAnsi="Arial" w:eastAsia="宋体" w:cs="Arial"/>
                <w:sz w:val="20"/>
                <w:szCs w:val="20"/>
                <w:highlight w:val="none"/>
              </w:rPr>
              <w:t>13050</w:t>
            </w:r>
          </w:p>
        </w:tc>
        <w:tc>
          <w:tcPr>
            <w:tcW w:w="1129" w:type="dxa"/>
            <w:vAlign w:val="top"/>
          </w:tcPr>
          <w:p w14:paraId="665119E1">
            <w:pPr>
              <w:rPr>
                <w:rFonts w:hint="default" w:ascii="Arial" w:hAnsi="Arial" w:eastAsia="宋体" w:cs="Arial"/>
                <w:sz w:val="20"/>
                <w:highlight w:val="none"/>
              </w:rPr>
            </w:pPr>
          </w:p>
        </w:tc>
      </w:tr>
      <w:tr w14:paraId="795CBD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763" w:type="dxa"/>
            <w:vMerge w:val="restart"/>
            <w:tcBorders>
              <w:bottom w:val="nil"/>
            </w:tcBorders>
            <w:vAlign w:val="top"/>
          </w:tcPr>
          <w:p w14:paraId="4085C405">
            <w:pPr>
              <w:spacing w:line="466" w:lineRule="auto"/>
              <w:rPr>
                <w:rFonts w:hint="default" w:ascii="Arial" w:hAnsi="Arial" w:eastAsia="宋体" w:cs="Arial"/>
                <w:sz w:val="20"/>
                <w:highlight w:val="none"/>
              </w:rPr>
            </w:pPr>
          </w:p>
          <w:p w14:paraId="68463049">
            <w:pPr>
              <w:pStyle w:val="8"/>
              <w:spacing w:before="65" w:line="227" w:lineRule="auto"/>
              <w:ind w:left="115"/>
              <w:rPr>
                <w:rFonts w:hint="default" w:ascii="Arial" w:hAnsi="Arial" w:eastAsia="宋体" w:cs="Arial"/>
                <w:sz w:val="20"/>
                <w:highlight w:val="none"/>
                <w:lang w:val="en-US" w:eastAsia="zh-CN"/>
              </w:rPr>
            </w:pPr>
            <w:r>
              <w:rPr>
                <w:rFonts w:hint="default" w:ascii="Arial" w:hAnsi="Arial" w:cs="Arial"/>
                <w:spacing w:val="7"/>
                <w:sz w:val="20"/>
                <w:highlight w:val="none"/>
                <w:lang w:val="en-US" w:eastAsia="zh-CN"/>
              </w:rPr>
              <w:t>Dimension Parameters</w:t>
            </w:r>
          </w:p>
        </w:tc>
        <w:tc>
          <w:tcPr>
            <w:tcW w:w="2586" w:type="dxa"/>
            <w:gridSpan w:val="2"/>
            <w:vAlign w:val="top"/>
          </w:tcPr>
          <w:p w14:paraId="6FE25FBC">
            <w:pPr>
              <w:pStyle w:val="8"/>
              <w:spacing w:before="51" w:line="227" w:lineRule="auto"/>
              <w:ind w:left="113"/>
              <w:rPr>
                <w:rFonts w:hint="eastAsia" w:ascii="Arial" w:hAnsi="Arial" w:eastAsia="宋体" w:cs="Arial"/>
                <w:sz w:val="20"/>
                <w:highlight w:val="none"/>
                <w:lang w:val="en-US" w:eastAsia="zh-CN"/>
              </w:rPr>
            </w:pPr>
            <w:r>
              <w:rPr>
                <w:rFonts w:hint="default" w:ascii="Arial" w:hAnsi="Arial" w:cs="Arial"/>
                <w:spacing w:val="9"/>
                <w:sz w:val="20"/>
                <w:highlight w:val="none"/>
                <w:lang w:val="en-US" w:eastAsia="zh-CN"/>
              </w:rPr>
              <w:t>Overall Dimension</w:t>
            </w:r>
            <w:r>
              <w:rPr>
                <w:rFonts w:hint="eastAsia" w:ascii="Arial" w:hAnsi="Arial" w:cs="Arial"/>
                <w:spacing w:val="9"/>
                <w:sz w:val="20"/>
                <w:highlight w:val="none"/>
                <w:lang w:val="en-US" w:eastAsia="zh-CN"/>
              </w:rPr>
              <w:t xml:space="preserve"> (</w:t>
            </w:r>
            <w:r>
              <w:rPr>
                <w:rFonts w:hint="default" w:ascii="Arial" w:hAnsi="Arial" w:eastAsia="宋体" w:cs="Arial"/>
                <w:sz w:val="20"/>
                <w:highlight w:val="none"/>
              </w:rPr>
              <w:t>mm</w:t>
            </w:r>
            <w:r>
              <w:rPr>
                <w:rFonts w:hint="eastAsia" w:ascii="Arial" w:hAnsi="Arial" w:cs="Arial"/>
                <w:spacing w:val="9"/>
                <w:sz w:val="20"/>
                <w:highlight w:val="none"/>
                <w:lang w:val="en-US" w:eastAsia="zh-CN"/>
              </w:rPr>
              <w:t>)</w:t>
            </w:r>
          </w:p>
        </w:tc>
        <w:tc>
          <w:tcPr>
            <w:tcW w:w="3103" w:type="dxa"/>
            <w:vAlign w:val="top"/>
          </w:tcPr>
          <w:p w14:paraId="387ACEA9">
            <w:pPr>
              <w:pStyle w:val="8"/>
              <w:spacing w:before="51" w:line="221" w:lineRule="auto"/>
              <w:ind w:left="129"/>
              <w:rPr>
                <w:rFonts w:hint="default" w:ascii="Arial" w:hAnsi="Arial" w:eastAsia="宋体" w:cs="Arial"/>
                <w:sz w:val="20"/>
                <w:highlight w:val="none"/>
              </w:rPr>
            </w:pPr>
            <w:r>
              <w:rPr>
                <w:rFonts w:hint="default" w:ascii="Arial" w:hAnsi="Arial" w:eastAsia="宋体" w:cs="Arial"/>
                <w:spacing w:val="3"/>
                <w:sz w:val="20"/>
                <w:highlight w:val="none"/>
              </w:rPr>
              <w:t>10120,</w:t>
            </w:r>
            <w:r>
              <w:rPr>
                <w:rFonts w:hint="default" w:ascii="Arial" w:hAnsi="Arial" w:eastAsia="宋体" w:cs="Arial"/>
                <w:spacing w:val="-18"/>
                <w:sz w:val="20"/>
                <w:highlight w:val="none"/>
              </w:rPr>
              <w:t xml:space="preserve"> </w:t>
            </w:r>
            <w:r>
              <w:rPr>
                <w:rFonts w:hint="default" w:ascii="Arial" w:hAnsi="Arial" w:eastAsia="宋体" w:cs="Arial"/>
                <w:spacing w:val="3"/>
                <w:sz w:val="20"/>
                <w:highlight w:val="none"/>
              </w:rPr>
              <w:t>10055,9850×2550×3280</w:t>
            </w:r>
          </w:p>
        </w:tc>
        <w:tc>
          <w:tcPr>
            <w:tcW w:w="1129" w:type="dxa"/>
            <w:vAlign w:val="top"/>
          </w:tcPr>
          <w:p w14:paraId="489CF939">
            <w:pPr>
              <w:spacing w:before="83" w:line="199" w:lineRule="auto"/>
              <w:ind w:left="108"/>
              <w:rPr>
                <w:rFonts w:hint="default" w:ascii="Arial" w:hAnsi="Arial" w:eastAsia="宋体" w:cs="Arial"/>
                <w:sz w:val="20"/>
                <w:szCs w:val="20"/>
                <w:highlight w:val="none"/>
              </w:rPr>
            </w:pPr>
            <w:r>
              <w:rPr>
                <w:rFonts w:hint="default" w:ascii="Arial" w:hAnsi="Arial" w:eastAsia="宋体" w:cs="Arial"/>
                <w:spacing w:val="2"/>
                <w:sz w:val="20"/>
                <w:szCs w:val="20"/>
                <w:highlight w:val="none"/>
              </w:rPr>
              <w:t>/</w:t>
            </w:r>
          </w:p>
        </w:tc>
      </w:tr>
      <w:tr w14:paraId="03BBB9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763" w:type="dxa"/>
            <w:vMerge w:val="continue"/>
            <w:tcBorders>
              <w:top w:val="nil"/>
              <w:bottom w:val="nil"/>
            </w:tcBorders>
            <w:vAlign w:val="top"/>
          </w:tcPr>
          <w:p w14:paraId="31A74046">
            <w:pPr>
              <w:rPr>
                <w:rFonts w:hint="default" w:ascii="Arial" w:hAnsi="Arial" w:eastAsia="宋体" w:cs="Arial"/>
                <w:sz w:val="20"/>
                <w:highlight w:val="none"/>
              </w:rPr>
            </w:pPr>
          </w:p>
        </w:tc>
        <w:tc>
          <w:tcPr>
            <w:tcW w:w="2586" w:type="dxa"/>
            <w:gridSpan w:val="2"/>
            <w:vAlign w:val="top"/>
          </w:tcPr>
          <w:p w14:paraId="197F4683">
            <w:pPr>
              <w:pStyle w:val="8"/>
              <w:spacing w:before="51" w:line="227" w:lineRule="auto"/>
              <w:ind w:left="112"/>
              <w:rPr>
                <w:rFonts w:hint="default" w:ascii="Arial" w:hAnsi="Arial" w:eastAsia="宋体" w:cs="Arial"/>
                <w:sz w:val="20"/>
                <w:highlight w:val="none"/>
                <w:lang w:val="en-US" w:eastAsia="zh-CN"/>
              </w:rPr>
            </w:pPr>
            <w:r>
              <w:rPr>
                <w:rFonts w:hint="default" w:ascii="Arial" w:hAnsi="Arial" w:cs="Arial"/>
                <w:spacing w:val="8"/>
                <w:sz w:val="20"/>
                <w:highlight w:val="none"/>
                <w:lang w:val="en-US" w:eastAsia="zh-CN"/>
              </w:rPr>
              <w:t>Wheel Base</w:t>
            </w:r>
            <w:r>
              <w:rPr>
                <w:rFonts w:hint="default" w:ascii="Arial" w:hAnsi="Arial" w:eastAsia="宋体" w:cs="Arial"/>
                <w:spacing w:val="8"/>
                <w:sz w:val="20"/>
                <w:highlight w:val="none"/>
              </w:rPr>
              <w:t>（</w:t>
            </w:r>
            <w:r>
              <w:rPr>
                <w:rFonts w:hint="default" w:ascii="Arial" w:hAnsi="Arial" w:eastAsia="宋体" w:cs="Arial"/>
                <w:sz w:val="20"/>
                <w:highlight w:val="none"/>
              </w:rPr>
              <w:t>mm</w:t>
            </w:r>
            <w:r>
              <w:rPr>
                <w:rFonts w:hint="default" w:ascii="Arial" w:hAnsi="Arial" w:eastAsia="宋体" w:cs="Arial"/>
                <w:spacing w:val="8"/>
                <w:sz w:val="20"/>
                <w:highlight w:val="none"/>
              </w:rPr>
              <w:t>）</w:t>
            </w:r>
          </w:p>
        </w:tc>
        <w:tc>
          <w:tcPr>
            <w:tcW w:w="3103" w:type="dxa"/>
            <w:vAlign w:val="top"/>
          </w:tcPr>
          <w:p w14:paraId="03705A54">
            <w:pPr>
              <w:spacing w:before="87" w:line="195" w:lineRule="auto"/>
              <w:ind w:left="115"/>
              <w:rPr>
                <w:rFonts w:hint="default" w:ascii="Arial" w:hAnsi="Arial" w:eastAsia="宋体" w:cs="Arial"/>
                <w:sz w:val="20"/>
                <w:szCs w:val="20"/>
                <w:highlight w:val="none"/>
              </w:rPr>
            </w:pPr>
            <w:r>
              <w:rPr>
                <w:rFonts w:hint="default" w:ascii="Arial" w:hAnsi="Arial" w:eastAsia="宋体" w:cs="Arial"/>
                <w:spacing w:val="2"/>
                <w:sz w:val="20"/>
                <w:szCs w:val="20"/>
                <w:highlight w:val="none"/>
              </w:rPr>
              <w:t>5300</w:t>
            </w:r>
          </w:p>
        </w:tc>
        <w:tc>
          <w:tcPr>
            <w:tcW w:w="1129" w:type="dxa"/>
            <w:vAlign w:val="top"/>
          </w:tcPr>
          <w:p w14:paraId="36297879">
            <w:pPr>
              <w:spacing w:before="83" w:line="199" w:lineRule="auto"/>
              <w:ind w:left="108"/>
              <w:rPr>
                <w:rFonts w:hint="default" w:ascii="Arial" w:hAnsi="Arial" w:eastAsia="宋体" w:cs="Arial"/>
                <w:sz w:val="20"/>
                <w:szCs w:val="20"/>
                <w:highlight w:val="none"/>
              </w:rPr>
            </w:pPr>
            <w:r>
              <w:rPr>
                <w:rFonts w:hint="default" w:ascii="Arial" w:hAnsi="Arial" w:eastAsia="宋体" w:cs="Arial"/>
                <w:spacing w:val="2"/>
                <w:sz w:val="20"/>
                <w:szCs w:val="20"/>
                <w:highlight w:val="none"/>
              </w:rPr>
              <w:t>/</w:t>
            </w:r>
          </w:p>
        </w:tc>
      </w:tr>
      <w:tr w14:paraId="4E504A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763" w:type="dxa"/>
            <w:vMerge w:val="continue"/>
            <w:tcBorders>
              <w:top w:val="nil"/>
              <w:bottom w:val="nil"/>
            </w:tcBorders>
            <w:vAlign w:val="top"/>
          </w:tcPr>
          <w:p w14:paraId="63FAAB51">
            <w:pPr>
              <w:rPr>
                <w:rFonts w:hint="default" w:ascii="Arial" w:hAnsi="Arial" w:eastAsia="宋体" w:cs="Arial"/>
                <w:sz w:val="20"/>
                <w:highlight w:val="none"/>
              </w:rPr>
            </w:pPr>
          </w:p>
        </w:tc>
        <w:tc>
          <w:tcPr>
            <w:tcW w:w="2586" w:type="dxa"/>
            <w:gridSpan w:val="2"/>
            <w:vAlign w:val="top"/>
          </w:tcPr>
          <w:p w14:paraId="3E5A5441">
            <w:pPr>
              <w:pStyle w:val="8"/>
              <w:spacing w:before="53" w:line="228" w:lineRule="auto"/>
              <w:ind w:left="116"/>
              <w:rPr>
                <w:rFonts w:hint="eastAsia" w:ascii="Arial" w:hAnsi="Arial" w:eastAsia="宋体" w:cs="Arial"/>
                <w:sz w:val="20"/>
                <w:highlight w:val="none"/>
                <w:lang w:val="en-US" w:eastAsia="zh-CN"/>
              </w:rPr>
            </w:pPr>
            <w:r>
              <w:rPr>
                <w:rFonts w:hint="default" w:ascii="Arial" w:hAnsi="Arial" w:cs="Arial"/>
                <w:spacing w:val="7"/>
                <w:sz w:val="20"/>
                <w:highlight w:val="none"/>
                <w:lang w:val="en-US" w:eastAsia="zh-CN"/>
              </w:rPr>
              <w:t>Front/Rear Overhang</w:t>
            </w:r>
            <w:r>
              <w:rPr>
                <w:rFonts w:hint="eastAsia" w:ascii="Arial" w:hAnsi="Arial" w:cs="Arial"/>
                <w:spacing w:val="7"/>
                <w:sz w:val="20"/>
                <w:highlight w:val="none"/>
                <w:lang w:val="en-US" w:eastAsia="zh-CN"/>
              </w:rPr>
              <w:t xml:space="preserve"> (</w:t>
            </w:r>
            <w:r>
              <w:rPr>
                <w:rFonts w:hint="default" w:ascii="Arial" w:hAnsi="Arial" w:eastAsia="宋体" w:cs="Arial"/>
                <w:sz w:val="20"/>
                <w:highlight w:val="none"/>
              </w:rPr>
              <w:t>mm</w:t>
            </w:r>
            <w:r>
              <w:rPr>
                <w:rFonts w:hint="eastAsia" w:ascii="Arial" w:hAnsi="Arial" w:cs="Arial"/>
                <w:spacing w:val="7"/>
                <w:sz w:val="20"/>
                <w:highlight w:val="none"/>
                <w:lang w:val="en-US" w:eastAsia="zh-CN"/>
              </w:rPr>
              <w:t>)</w:t>
            </w:r>
          </w:p>
        </w:tc>
        <w:tc>
          <w:tcPr>
            <w:tcW w:w="3103" w:type="dxa"/>
            <w:vAlign w:val="top"/>
          </w:tcPr>
          <w:p w14:paraId="4E422415">
            <w:pPr>
              <w:spacing w:before="86" w:line="200" w:lineRule="auto"/>
              <w:ind w:left="129"/>
              <w:rPr>
                <w:rFonts w:hint="default" w:ascii="Arial" w:hAnsi="Arial" w:eastAsia="宋体" w:cs="Arial"/>
                <w:sz w:val="20"/>
                <w:szCs w:val="20"/>
                <w:highlight w:val="none"/>
              </w:rPr>
            </w:pPr>
            <w:r>
              <w:rPr>
                <w:rFonts w:hint="default" w:ascii="Arial" w:hAnsi="Arial" w:eastAsia="宋体" w:cs="Arial"/>
                <w:spacing w:val="2"/>
                <w:sz w:val="20"/>
                <w:szCs w:val="20"/>
                <w:highlight w:val="none"/>
              </w:rPr>
              <w:t>1600/2900,</w:t>
            </w:r>
            <w:r>
              <w:rPr>
                <w:rFonts w:hint="default" w:ascii="Arial" w:hAnsi="Arial" w:eastAsia="宋体" w:cs="Arial"/>
                <w:spacing w:val="-25"/>
                <w:sz w:val="20"/>
                <w:szCs w:val="20"/>
                <w:highlight w:val="none"/>
              </w:rPr>
              <w:t xml:space="preserve"> </w:t>
            </w:r>
            <w:r>
              <w:rPr>
                <w:rFonts w:hint="default" w:ascii="Arial" w:hAnsi="Arial" w:eastAsia="宋体" w:cs="Arial"/>
                <w:spacing w:val="2"/>
                <w:sz w:val="20"/>
                <w:szCs w:val="20"/>
                <w:highlight w:val="none"/>
              </w:rPr>
              <w:t>1600/2855</w:t>
            </w:r>
          </w:p>
        </w:tc>
        <w:tc>
          <w:tcPr>
            <w:tcW w:w="1129" w:type="dxa"/>
            <w:vAlign w:val="top"/>
          </w:tcPr>
          <w:p w14:paraId="1583D277">
            <w:pPr>
              <w:rPr>
                <w:rFonts w:hint="default" w:ascii="Arial" w:hAnsi="Arial" w:eastAsia="宋体" w:cs="Arial"/>
                <w:sz w:val="20"/>
                <w:highlight w:val="none"/>
              </w:rPr>
            </w:pPr>
          </w:p>
        </w:tc>
      </w:tr>
      <w:tr w14:paraId="053A6E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763" w:type="dxa"/>
            <w:vMerge w:val="continue"/>
            <w:tcBorders>
              <w:top w:val="nil"/>
            </w:tcBorders>
            <w:vAlign w:val="top"/>
          </w:tcPr>
          <w:p w14:paraId="35CDEB58">
            <w:pPr>
              <w:rPr>
                <w:rFonts w:hint="default" w:ascii="Arial" w:hAnsi="Arial" w:eastAsia="宋体" w:cs="Arial"/>
                <w:sz w:val="20"/>
                <w:highlight w:val="none"/>
              </w:rPr>
            </w:pPr>
          </w:p>
        </w:tc>
        <w:tc>
          <w:tcPr>
            <w:tcW w:w="2586" w:type="dxa"/>
            <w:gridSpan w:val="2"/>
            <w:vAlign w:val="top"/>
          </w:tcPr>
          <w:p w14:paraId="50E9896E">
            <w:pPr>
              <w:pStyle w:val="8"/>
              <w:spacing w:before="53" w:line="227" w:lineRule="auto"/>
              <w:ind w:left="111"/>
              <w:rPr>
                <w:rFonts w:hint="default" w:ascii="Arial" w:hAnsi="Arial" w:eastAsia="宋体" w:cs="Arial"/>
                <w:sz w:val="20"/>
                <w:highlight w:val="none"/>
                <w:lang w:val="en-US" w:eastAsia="zh-CN"/>
              </w:rPr>
            </w:pPr>
            <w:r>
              <w:rPr>
                <w:rFonts w:hint="default" w:ascii="Arial" w:hAnsi="Arial" w:cs="Arial"/>
                <w:spacing w:val="-1"/>
                <w:sz w:val="20"/>
                <w:highlight w:val="none"/>
                <w:lang w:val="en-US" w:eastAsia="zh-CN"/>
              </w:rPr>
              <w:t xml:space="preserve">Approach/Departure Angles </w:t>
            </w:r>
            <w:r>
              <w:rPr>
                <w:rFonts w:hint="default" w:ascii="Arial" w:hAnsi="Arial" w:eastAsia="宋体" w:cs="Arial"/>
                <w:spacing w:val="22"/>
                <w:sz w:val="20"/>
                <w:highlight w:val="none"/>
              </w:rPr>
              <w:t xml:space="preserve"> </w:t>
            </w:r>
            <w:r>
              <w:rPr>
                <w:rFonts w:hint="default" w:ascii="Arial" w:hAnsi="Arial" w:eastAsia="宋体" w:cs="Arial"/>
                <w:spacing w:val="-1"/>
                <w:sz w:val="20"/>
                <w:highlight w:val="none"/>
              </w:rPr>
              <w:t>(</w:t>
            </w:r>
            <w:r>
              <w:rPr>
                <w:rFonts w:hint="default" w:ascii="Arial" w:hAnsi="Arial" w:eastAsia="宋体" w:cs="Arial"/>
                <w:spacing w:val="-41"/>
                <w:sz w:val="20"/>
                <w:highlight w:val="none"/>
              </w:rPr>
              <w:t xml:space="preserve"> </w:t>
            </w:r>
            <w:r>
              <w:rPr>
                <w:rFonts w:hint="default" w:ascii="Arial" w:hAnsi="Arial" w:eastAsia="宋体" w:cs="Arial"/>
                <w:spacing w:val="-1"/>
                <w:sz w:val="20"/>
                <w:highlight w:val="none"/>
              </w:rPr>
              <w:t>°</w:t>
            </w:r>
            <w:r>
              <w:rPr>
                <w:rFonts w:hint="default" w:ascii="Arial" w:hAnsi="Arial" w:eastAsia="宋体" w:cs="Arial"/>
                <w:spacing w:val="-67"/>
                <w:sz w:val="20"/>
                <w:highlight w:val="none"/>
              </w:rPr>
              <w:t xml:space="preserve"> </w:t>
            </w:r>
            <w:r>
              <w:rPr>
                <w:rFonts w:hint="default" w:ascii="Arial" w:hAnsi="Arial" w:eastAsia="宋体" w:cs="Arial"/>
                <w:spacing w:val="-1"/>
                <w:sz w:val="20"/>
                <w:highlight w:val="none"/>
              </w:rPr>
              <w:t>)</w:t>
            </w:r>
          </w:p>
        </w:tc>
        <w:tc>
          <w:tcPr>
            <w:tcW w:w="3103" w:type="dxa"/>
            <w:vAlign w:val="top"/>
          </w:tcPr>
          <w:p w14:paraId="748EB914">
            <w:pPr>
              <w:spacing w:before="86" w:line="199" w:lineRule="auto"/>
              <w:ind w:left="129"/>
              <w:rPr>
                <w:rFonts w:hint="default" w:ascii="Arial" w:hAnsi="Arial" w:eastAsia="宋体" w:cs="Arial"/>
                <w:sz w:val="20"/>
                <w:szCs w:val="20"/>
                <w:highlight w:val="none"/>
              </w:rPr>
            </w:pPr>
            <w:r>
              <w:rPr>
                <w:rFonts w:hint="default" w:ascii="Arial" w:hAnsi="Arial" w:eastAsia="宋体" w:cs="Arial"/>
                <w:spacing w:val="-1"/>
                <w:sz w:val="20"/>
                <w:szCs w:val="20"/>
                <w:highlight w:val="none"/>
              </w:rPr>
              <w:t>16/10</w:t>
            </w:r>
          </w:p>
        </w:tc>
        <w:tc>
          <w:tcPr>
            <w:tcW w:w="1129" w:type="dxa"/>
            <w:vAlign w:val="top"/>
          </w:tcPr>
          <w:p w14:paraId="0B9C14BF">
            <w:pPr>
              <w:rPr>
                <w:rFonts w:hint="default" w:ascii="Arial" w:hAnsi="Arial" w:eastAsia="宋体" w:cs="Arial"/>
                <w:sz w:val="20"/>
                <w:highlight w:val="none"/>
              </w:rPr>
            </w:pPr>
          </w:p>
        </w:tc>
      </w:tr>
      <w:tr w14:paraId="222546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763" w:type="dxa"/>
            <w:vMerge w:val="restart"/>
            <w:tcBorders>
              <w:bottom w:val="nil"/>
            </w:tcBorders>
            <w:vAlign w:val="top"/>
          </w:tcPr>
          <w:p w14:paraId="09955428">
            <w:pPr>
              <w:spacing w:line="311" w:lineRule="auto"/>
              <w:rPr>
                <w:rFonts w:hint="default" w:ascii="Arial" w:hAnsi="Arial" w:eastAsia="宋体" w:cs="Arial"/>
                <w:sz w:val="20"/>
                <w:highlight w:val="none"/>
              </w:rPr>
            </w:pPr>
          </w:p>
          <w:p w14:paraId="60E41855">
            <w:pPr>
              <w:spacing w:line="311" w:lineRule="auto"/>
              <w:rPr>
                <w:rFonts w:hint="default" w:ascii="Arial" w:hAnsi="Arial" w:eastAsia="宋体" w:cs="Arial"/>
                <w:sz w:val="20"/>
                <w:highlight w:val="none"/>
              </w:rPr>
            </w:pPr>
          </w:p>
          <w:p w14:paraId="73579D55">
            <w:pPr>
              <w:pStyle w:val="8"/>
              <w:spacing w:before="65" w:line="228" w:lineRule="auto"/>
              <w:ind w:left="117"/>
              <w:rPr>
                <w:rFonts w:hint="default" w:ascii="Arial" w:hAnsi="Arial" w:eastAsia="宋体" w:cs="Arial"/>
                <w:sz w:val="20"/>
                <w:highlight w:val="none"/>
                <w:lang w:val="en-US" w:eastAsia="zh-CN"/>
              </w:rPr>
            </w:pPr>
            <w:r>
              <w:rPr>
                <w:rFonts w:hint="default" w:ascii="Arial" w:hAnsi="Arial" w:cs="Arial"/>
                <w:spacing w:val="7"/>
                <w:sz w:val="20"/>
                <w:highlight w:val="none"/>
                <w:lang w:val="en-US" w:eastAsia="zh-CN"/>
              </w:rPr>
              <w:t>Battery</w:t>
            </w:r>
          </w:p>
        </w:tc>
        <w:tc>
          <w:tcPr>
            <w:tcW w:w="2586" w:type="dxa"/>
            <w:gridSpan w:val="2"/>
            <w:vAlign w:val="top"/>
          </w:tcPr>
          <w:p w14:paraId="49EF694D">
            <w:pPr>
              <w:pStyle w:val="8"/>
              <w:spacing w:before="53" w:line="228" w:lineRule="auto"/>
              <w:ind w:left="137"/>
              <w:rPr>
                <w:rFonts w:hint="default" w:ascii="Arial" w:hAnsi="Arial" w:eastAsia="宋体" w:cs="Arial"/>
                <w:sz w:val="20"/>
                <w:highlight w:val="none"/>
                <w:lang w:val="en-US" w:eastAsia="zh-CN"/>
              </w:rPr>
            </w:pPr>
            <w:r>
              <w:rPr>
                <w:rFonts w:hint="default" w:ascii="Arial" w:hAnsi="Arial" w:cs="Arial"/>
                <w:spacing w:val="1"/>
                <w:sz w:val="20"/>
                <w:highlight w:val="none"/>
                <w:lang w:val="en-US" w:eastAsia="zh-CN"/>
              </w:rPr>
              <w:t xml:space="preserve"> Battery Type</w:t>
            </w:r>
          </w:p>
        </w:tc>
        <w:tc>
          <w:tcPr>
            <w:tcW w:w="3103" w:type="dxa"/>
            <w:vAlign w:val="top"/>
          </w:tcPr>
          <w:p w14:paraId="06FDA960">
            <w:pPr>
              <w:pStyle w:val="8"/>
              <w:spacing w:before="53" w:line="228" w:lineRule="auto"/>
              <w:ind w:left="325" w:leftChars="53" w:hanging="214" w:hangingChars="100"/>
              <w:rPr>
                <w:rFonts w:hint="default" w:ascii="Arial" w:hAnsi="Arial" w:eastAsia="宋体" w:cs="Arial"/>
                <w:sz w:val="20"/>
                <w:highlight w:val="none"/>
                <w:lang w:val="en-US" w:eastAsia="zh-CN"/>
              </w:rPr>
            </w:pPr>
            <w:r>
              <w:rPr>
                <w:rFonts w:hint="default" w:ascii="Arial" w:hAnsi="Arial" w:cs="Arial"/>
                <w:spacing w:val="7"/>
                <w:sz w:val="20"/>
                <w:highlight w:val="none"/>
                <w:lang w:val="en-US" w:eastAsia="zh-CN"/>
              </w:rPr>
              <w:t xml:space="preserve">Lithium Iron Phosphate </w:t>
            </w:r>
          </w:p>
        </w:tc>
        <w:tc>
          <w:tcPr>
            <w:tcW w:w="1129" w:type="dxa"/>
            <w:vAlign w:val="top"/>
          </w:tcPr>
          <w:p w14:paraId="2C530323">
            <w:pPr>
              <w:rPr>
                <w:rFonts w:hint="default" w:ascii="Arial" w:hAnsi="Arial" w:eastAsia="宋体" w:cs="Arial"/>
                <w:sz w:val="20"/>
                <w:highlight w:val="none"/>
              </w:rPr>
            </w:pPr>
          </w:p>
        </w:tc>
      </w:tr>
      <w:tr w14:paraId="6C23A5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763" w:type="dxa"/>
            <w:vMerge w:val="continue"/>
            <w:tcBorders>
              <w:top w:val="nil"/>
              <w:bottom w:val="nil"/>
            </w:tcBorders>
            <w:vAlign w:val="top"/>
          </w:tcPr>
          <w:p w14:paraId="5374DA72">
            <w:pPr>
              <w:rPr>
                <w:rFonts w:hint="default" w:ascii="Arial" w:hAnsi="Arial" w:eastAsia="宋体" w:cs="Arial"/>
                <w:sz w:val="20"/>
                <w:highlight w:val="none"/>
              </w:rPr>
            </w:pPr>
          </w:p>
        </w:tc>
        <w:tc>
          <w:tcPr>
            <w:tcW w:w="2586" w:type="dxa"/>
            <w:gridSpan w:val="2"/>
            <w:vAlign w:val="top"/>
          </w:tcPr>
          <w:p w14:paraId="2AA56654">
            <w:pPr>
              <w:pStyle w:val="8"/>
              <w:spacing w:before="54" w:line="233" w:lineRule="auto"/>
              <w:ind w:left="137"/>
              <w:rPr>
                <w:rFonts w:hint="default" w:ascii="Arial" w:hAnsi="Arial" w:eastAsia="宋体" w:cs="Arial"/>
                <w:sz w:val="20"/>
                <w:highlight w:val="none"/>
                <w:lang w:val="en-US" w:eastAsia="zh-CN"/>
              </w:rPr>
            </w:pPr>
            <w:r>
              <w:rPr>
                <w:rFonts w:hint="default" w:ascii="Arial" w:hAnsi="Arial" w:cs="Arial"/>
                <w:spacing w:val="5"/>
                <w:sz w:val="20"/>
                <w:highlight w:val="none"/>
                <w:lang w:val="en-US" w:eastAsia="zh-CN"/>
              </w:rPr>
              <w:t>Battery Capacity</w:t>
            </w:r>
            <w:r>
              <w:rPr>
                <w:rFonts w:hint="default" w:ascii="Arial" w:hAnsi="Arial" w:eastAsia="宋体" w:cs="Arial"/>
                <w:spacing w:val="5"/>
                <w:sz w:val="20"/>
                <w:highlight w:val="none"/>
              </w:rPr>
              <w:t>（</w:t>
            </w:r>
            <w:r>
              <w:rPr>
                <w:rFonts w:hint="default" w:ascii="Arial" w:hAnsi="Arial" w:eastAsia="宋体" w:cs="Arial"/>
                <w:sz w:val="20"/>
                <w:highlight w:val="none"/>
              </w:rPr>
              <w:t>kWh</w:t>
            </w:r>
            <w:r>
              <w:rPr>
                <w:rFonts w:hint="default" w:ascii="Arial" w:hAnsi="Arial" w:eastAsia="宋体" w:cs="Arial"/>
                <w:spacing w:val="5"/>
                <w:sz w:val="20"/>
                <w:highlight w:val="none"/>
              </w:rPr>
              <w:t>）</w:t>
            </w:r>
            <w:r>
              <w:rPr>
                <w:rFonts w:hint="default" w:ascii="Arial" w:hAnsi="Arial" w:cs="Arial"/>
                <w:spacing w:val="5"/>
                <w:sz w:val="20"/>
                <w:highlight w:val="none"/>
                <w:lang w:val="en-US" w:eastAsia="zh-CN"/>
              </w:rPr>
              <w:t xml:space="preserve"> </w:t>
            </w:r>
          </w:p>
        </w:tc>
        <w:tc>
          <w:tcPr>
            <w:tcW w:w="3103" w:type="dxa"/>
            <w:vAlign w:val="top"/>
          </w:tcPr>
          <w:p w14:paraId="7979E903">
            <w:pPr>
              <w:spacing w:before="92" w:line="196" w:lineRule="auto"/>
              <w:ind w:left="109"/>
              <w:rPr>
                <w:rFonts w:hint="default" w:ascii="Arial" w:hAnsi="Arial" w:eastAsia="宋体" w:cs="Arial"/>
                <w:sz w:val="20"/>
                <w:szCs w:val="20"/>
                <w:highlight w:val="none"/>
              </w:rPr>
            </w:pPr>
            <w:r>
              <w:rPr>
                <w:rFonts w:hint="default" w:ascii="Arial" w:hAnsi="Arial" w:eastAsia="宋体" w:cs="Arial"/>
                <w:spacing w:val="4"/>
                <w:sz w:val="20"/>
                <w:szCs w:val="20"/>
                <w:highlight w:val="none"/>
              </w:rPr>
              <w:t>251.392,</w:t>
            </w:r>
            <w:r>
              <w:rPr>
                <w:rFonts w:hint="eastAsia" w:eastAsia="宋体" w:cs="Arial"/>
                <w:spacing w:val="4"/>
                <w:sz w:val="20"/>
                <w:szCs w:val="20"/>
                <w:highlight w:val="none"/>
                <w:lang w:val="en-US" w:eastAsia="zh-CN"/>
              </w:rPr>
              <w:t xml:space="preserve"> </w:t>
            </w:r>
            <w:r>
              <w:rPr>
                <w:rFonts w:hint="default" w:ascii="Arial" w:hAnsi="Arial" w:eastAsia="宋体" w:cs="Arial"/>
                <w:spacing w:val="4"/>
                <w:sz w:val="20"/>
                <w:szCs w:val="20"/>
                <w:highlight w:val="none"/>
              </w:rPr>
              <w:t>276.531</w:t>
            </w:r>
          </w:p>
        </w:tc>
        <w:tc>
          <w:tcPr>
            <w:tcW w:w="1129" w:type="dxa"/>
            <w:vAlign w:val="top"/>
          </w:tcPr>
          <w:p w14:paraId="77123272">
            <w:pPr>
              <w:rPr>
                <w:rFonts w:hint="default" w:ascii="Arial" w:hAnsi="Arial" w:eastAsia="宋体" w:cs="Arial"/>
                <w:sz w:val="20"/>
                <w:highlight w:val="none"/>
              </w:rPr>
            </w:pPr>
          </w:p>
        </w:tc>
      </w:tr>
      <w:tr w14:paraId="78E649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763" w:type="dxa"/>
            <w:vMerge w:val="continue"/>
            <w:tcBorders>
              <w:top w:val="nil"/>
            </w:tcBorders>
            <w:vAlign w:val="top"/>
          </w:tcPr>
          <w:p w14:paraId="6BA2EA69">
            <w:pPr>
              <w:rPr>
                <w:rFonts w:hint="default" w:ascii="Arial" w:hAnsi="Arial" w:eastAsia="宋体" w:cs="Arial"/>
                <w:sz w:val="20"/>
                <w:highlight w:val="none"/>
              </w:rPr>
            </w:pPr>
          </w:p>
        </w:tc>
        <w:tc>
          <w:tcPr>
            <w:tcW w:w="2586" w:type="dxa"/>
            <w:gridSpan w:val="2"/>
            <w:vAlign w:val="top"/>
          </w:tcPr>
          <w:p w14:paraId="2D653785">
            <w:pPr>
              <w:pStyle w:val="8"/>
              <w:spacing w:before="53" w:line="228" w:lineRule="auto"/>
              <w:ind w:left="113"/>
              <w:rPr>
                <w:rFonts w:hint="default" w:ascii="Arial" w:hAnsi="Arial" w:eastAsia="宋体" w:cs="Arial"/>
                <w:sz w:val="20"/>
                <w:highlight w:val="none"/>
                <w:lang w:val="en-US" w:eastAsia="zh-CN"/>
              </w:rPr>
            </w:pPr>
            <w:r>
              <w:rPr>
                <w:rFonts w:hint="default" w:ascii="Arial" w:hAnsi="Arial" w:cs="Arial"/>
                <w:spacing w:val="6"/>
                <w:sz w:val="20"/>
                <w:highlight w:val="none"/>
                <w:lang w:val="en-US" w:eastAsia="zh-CN"/>
              </w:rPr>
              <w:t xml:space="preserve">Nominal Voltage </w:t>
            </w:r>
            <w:r>
              <w:rPr>
                <w:rFonts w:hint="default" w:ascii="Arial" w:hAnsi="Arial" w:eastAsia="宋体" w:cs="Arial"/>
                <w:spacing w:val="6"/>
                <w:sz w:val="20"/>
                <w:highlight w:val="none"/>
              </w:rPr>
              <w:t>（V）</w:t>
            </w:r>
          </w:p>
        </w:tc>
        <w:tc>
          <w:tcPr>
            <w:tcW w:w="3103" w:type="dxa"/>
            <w:vAlign w:val="top"/>
          </w:tcPr>
          <w:p w14:paraId="4B15F5FC">
            <w:pPr>
              <w:spacing w:before="92" w:line="196" w:lineRule="auto"/>
              <w:ind w:left="115"/>
              <w:rPr>
                <w:rFonts w:hint="default" w:ascii="Arial" w:hAnsi="Arial" w:eastAsia="宋体" w:cs="Arial"/>
                <w:sz w:val="20"/>
                <w:szCs w:val="20"/>
                <w:highlight w:val="none"/>
              </w:rPr>
            </w:pPr>
            <w:r>
              <w:rPr>
                <w:rFonts w:hint="default" w:ascii="Arial" w:hAnsi="Arial" w:eastAsia="宋体" w:cs="Arial"/>
                <w:spacing w:val="3"/>
                <w:sz w:val="20"/>
                <w:szCs w:val="20"/>
                <w:highlight w:val="none"/>
              </w:rPr>
              <w:t>512,563.20</w:t>
            </w:r>
          </w:p>
        </w:tc>
        <w:tc>
          <w:tcPr>
            <w:tcW w:w="1129" w:type="dxa"/>
            <w:vAlign w:val="top"/>
          </w:tcPr>
          <w:p w14:paraId="6AF6EA54">
            <w:pPr>
              <w:rPr>
                <w:rFonts w:hint="default" w:ascii="Arial" w:hAnsi="Arial" w:eastAsia="宋体" w:cs="Arial"/>
                <w:sz w:val="20"/>
                <w:highlight w:val="none"/>
              </w:rPr>
            </w:pPr>
          </w:p>
        </w:tc>
      </w:tr>
      <w:tr w14:paraId="79D37B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1763" w:type="dxa"/>
            <w:vMerge w:val="restart"/>
            <w:tcBorders>
              <w:bottom w:val="nil"/>
            </w:tcBorders>
            <w:vAlign w:val="top"/>
          </w:tcPr>
          <w:p w14:paraId="40FB9987">
            <w:pPr>
              <w:spacing w:line="465" w:lineRule="auto"/>
              <w:rPr>
                <w:rFonts w:hint="default" w:ascii="Arial" w:hAnsi="Arial" w:eastAsia="宋体" w:cs="Arial"/>
                <w:sz w:val="20"/>
                <w:highlight w:val="none"/>
              </w:rPr>
            </w:pPr>
          </w:p>
          <w:p w14:paraId="4D8909A5">
            <w:pPr>
              <w:pStyle w:val="8"/>
              <w:spacing w:before="65" w:line="227" w:lineRule="auto"/>
              <w:ind w:left="141"/>
              <w:rPr>
                <w:rFonts w:hint="default" w:ascii="Arial" w:hAnsi="Arial" w:eastAsia="宋体" w:cs="Arial"/>
                <w:sz w:val="20"/>
                <w:highlight w:val="none"/>
                <w:lang w:val="en-US" w:eastAsia="zh-CN"/>
              </w:rPr>
            </w:pPr>
            <w:r>
              <w:rPr>
                <w:rFonts w:hint="default" w:ascii="Arial" w:hAnsi="Arial" w:cs="Arial"/>
                <w:spacing w:val="-8"/>
                <w:sz w:val="20"/>
                <w:highlight w:val="none"/>
                <w:lang w:val="en-US" w:eastAsia="zh-CN"/>
              </w:rPr>
              <w:t>Electric Motor</w:t>
            </w:r>
          </w:p>
        </w:tc>
        <w:tc>
          <w:tcPr>
            <w:tcW w:w="2586" w:type="dxa"/>
            <w:gridSpan w:val="2"/>
            <w:vAlign w:val="top"/>
          </w:tcPr>
          <w:p w14:paraId="56285855">
            <w:pPr>
              <w:pStyle w:val="8"/>
              <w:spacing w:before="211" w:line="228" w:lineRule="auto"/>
              <w:ind w:left="114"/>
              <w:rPr>
                <w:rFonts w:hint="default" w:ascii="Arial" w:hAnsi="Arial" w:eastAsia="宋体" w:cs="Arial"/>
                <w:sz w:val="20"/>
                <w:highlight w:val="none"/>
                <w:lang w:val="en-US" w:eastAsia="zh-CN"/>
              </w:rPr>
            </w:pPr>
            <w:r>
              <w:rPr>
                <w:rFonts w:hint="default" w:ascii="Arial" w:hAnsi="Arial" w:cs="Arial"/>
                <w:spacing w:val="7"/>
                <w:sz w:val="20"/>
                <w:highlight w:val="none"/>
                <w:lang w:val="en-US" w:eastAsia="zh-CN"/>
              </w:rPr>
              <w:t>Manufactuer/Model</w:t>
            </w:r>
          </w:p>
        </w:tc>
        <w:tc>
          <w:tcPr>
            <w:tcW w:w="3103" w:type="dxa"/>
            <w:vAlign w:val="top"/>
          </w:tcPr>
          <w:p w14:paraId="5EBB1947">
            <w:pPr>
              <w:pStyle w:val="8"/>
              <w:spacing w:before="54" w:line="276" w:lineRule="auto"/>
              <w:ind w:left="105" w:right="104" w:firstLine="255" w:firstLineChars="114"/>
              <w:rPr>
                <w:rFonts w:hint="default" w:ascii="Arial" w:hAnsi="Arial" w:eastAsia="宋体" w:cs="Arial"/>
                <w:sz w:val="20"/>
                <w:highlight w:val="none"/>
              </w:rPr>
            </w:pPr>
            <w:r>
              <w:rPr>
                <w:rFonts w:hint="default" w:ascii="Arial" w:hAnsi="Arial" w:cs="Arial"/>
                <w:spacing w:val="12"/>
                <w:sz w:val="20"/>
                <w:highlight w:val="none"/>
                <w:lang w:val="en-US" w:eastAsia="zh-CN"/>
              </w:rPr>
              <w:t xml:space="preserve">BYD </w:t>
            </w:r>
            <w:r>
              <w:rPr>
                <w:rFonts w:hint="default" w:ascii="Arial" w:hAnsi="Arial" w:eastAsia="宋体" w:cs="Arial"/>
                <w:spacing w:val="12"/>
                <w:sz w:val="20"/>
                <w:highlight w:val="none"/>
              </w:rPr>
              <w:t>/</w:t>
            </w:r>
            <w:r>
              <w:rPr>
                <w:rFonts w:hint="default" w:ascii="Arial" w:hAnsi="Arial" w:eastAsia="宋体" w:cs="Arial"/>
                <w:sz w:val="20"/>
                <w:highlight w:val="none"/>
              </w:rPr>
              <w:t>TZ</w:t>
            </w:r>
            <w:r>
              <w:rPr>
                <w:rFonts w:hint="default" w:ascii="Arial" w:hAnsi="Arial" w:eastAsia="宋体" w:cs="Arial"/>
                <w:spacing w:val="12"/>
                <w:sz w:val="20"/>
                <w:highlight w:val="none"/>
              </w:rPr>
              <w:t>370</w:t>
            </w:r>
            <w:r>
              <w:rPr>
                <w:rFonts w:hint="default" w:ascii="Arial" w:hAnsi="Arial" w:eastAsia="宋体" w:cs="Arial"/>
                <w:sz w:val="20"/>
                <w:highlight w:val="none"/>
              </w:rPr>
              <w:t>XSA</w:t>
            </w:r>
          </w:p>
        </w:tc>
        <w:tc>
          <w:tcPr>
            <w:tcW w:w="1129" w:type="dxa"/>
            <w:vAlign w:val="top"/>
          </w:tcPr>
          <w:p w14:paraId="195F38C2">
            <w:pPr>
              <w:rPr>
                <w:rFonts w:hint="default" w:ascii="Arial" w:hAnsi="Arial" w:eastAsia="宋体" w:cs="Arial"/>
                <w:sz w:val="20"/>
                <w:highlight w:val="none"/>
              </w:rPr>
            </w:pPr>
          </w:p>
        </w:tc>
      </w:tr>
      <w:tr w14:paraId="5E9825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763" w:type="dxa"/>
            <w:vMerge w:val="continue"/>
            <w:tcBorders>
              <w:top w:val="nil"/>
              <w:bottom w:val="nil"/>
            </w:tcBorders>
            <w:vAlign w:val="top"/>
          </w:tcPr>
          <w:p w14:paraId="12527157">
            <w:pPr>
              <w:rPr>
                <w:rFonts w:hint="default" w:ascii="Arial" w:hAnsi="Arial" w:eastAsia="宋体" w:cs="Arial"/>
                <w:sz w:val="20"/>
                <w:highlight w:val="none"/>
              </w:rPr>
            </w:pPr>
          </w:p>
        </w:tc>
        <w:tc>
          <w:tcPr>
            <w:tcW w:w="2586" w:type="dxa"/>
            <w:gridSpan w:val="2"/>
            <w:vAlign w:val="top"/>
          </w:tcPr>
          <w:p w14:paraId="6A79CF26">
            <w:pPr>
              <w:pStyle w:val="8"/>
              <w:spacing w:before="55" w:line="228" w:lineRule="auto"/>
              <w:ind w:left="112"/>
              <w:rPr>
                <w:rFonts w:hint="default" w:ascii="Arial" w:hAnsi="Arial" w:eastAsia="宋体" w:cs="Arial"/>
                <w:sz w:val="20"/>
                <w:highlight w:val="none"/>
                <w:lang w:val="en-US" w:eastAsia="zh-CN"/>
              </w:rPr>
            </w:pPr>
            <w:r>
              <w:rPr>
                <w:rFonts w:hint="default" w:ascii="Arial" w:hAnsi="Arial" w:cs="Arial"/>
                <w:spacing w:val="4"/>
                <w:sz w:val="20"/>
                <w:highlight w:val="none"/>
                <w:lang w:val="en-US" w:eastAsia="zh-CN"/>
              </w:rPr>
              <w:t>Type</w:t>
            </w:r>
          </w:p>
        </w:tc>
        <w:tc>
          <w:tcPr>
            <w:tcW w:w="3103" w:type="dxa"/>
            <w:vAlign w:val="top"/>
          </w:tcPr>
          <w:p w14:paraId="7574305D">
            <w:pPr>
              <w:pStyle w:val="8"/>
              <w:spacing w:before="55" w:line="227" w:lineRule="auto"/>
              <w:ind w:left="115"/>
              <w:rPr>
                <w:rFonts w:hint="default" w:ascii="Arial" w:hAnsi="Arial" w:eastAsia="宋体" w:cs="Arial"/>
                <w:sz w:val="20"/>
                <w:highlight w:val="none"/>
                <w:lang w:val="en-US" w:eastAsia="zh-CN"/>
              </w:rPr>
            </w:pPr>
            <w:r>
              <w:rPr>
                <w:rFonts w:hint="default" w:ascii="Arial" w:hAnsi="Arial" w:eastAsia="宋体" w:cs="Arial"/>
                <w:spacing w:val="7"/>
                <w:sz w:val="20"/>
                <w:highlight w:val="none"/>
              </w:rPr>
              <w:t>Permanent Magnet Synchronous Motor</w:t>
            </w:r>
            <w:r>
              <w:rPr>
                <w:rFonts w:hint="default" w:ascii="Arial" w:hAnsi="Arial" w:cs="Arial"/>
                <w:spacing w:val="7"/>
                <w:sz w:val="20"/>
                <w:highlight w:val="none"/>
                <w:lang w:val="en-US" w:eastAsia="zh-CN"/>
              </w:rPr>
              <w:t>(PMSM)</w:t>
            </w:r>
          </w:p>
        </w:tc>
        <w:tc>
          <w:tcPr>
            <w:tcW w:w="1129" w:type="dxa"/>
            <w:vAlign w:val="top"/>
          </w:tcPr>
          <w:p w14:paraId="472A4FDC">
            <w:pPr>
              <w:rPr>
                <w:rFonts w:hint="default" w:ascii="Arial" w:hAnsi="Arial" w:eastAsia="宋体" w:cs="Arial"/>
                <w:sz w:val="20"/>
                <w:highlight w:val="none"/>
              </w:rPr>
            </w:pPr>
          </w:p>
        </w:tc>
      </w:tr>
      <w:tr w14:paraId="544058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763" w:type="dxa"/>
            <w:vMerge w:val="continue"/>
            <w:tcBorders>
              <w:top w:val="nil"/>
            </w:tcBorders>
            <w:vAlign w:val="top"/>
          </w:tcPr>
          <w:p w14:paraId="3738C514">
            <w:pPr>
              <w:rPr>
                <w:rFonts w:hint="default" w:ascii="Arial" w:hAnsi="Arial" w:eastAsia="宋体" w:cs="Arial"/>
                <w:sz w:val="20"/>
                <w:highlight w:val="none"/>
              </w:rPr>
            </w:pPr>
          </w:p>
        </w:tc>
        <w:tc>
          <w:tcPr>
            <w:tcW w:w="2586" w:type="dxa"/>
            <w:gridSpan w:val="2"/>
            <w:vAlign w:val="top"/>
          </w:tcPr>
          <w:p w14:paraId="17B4AC2D">
            <w:pPr>
              <w:pStyle w:val="8"/>
              <w:spacing w:before="55" w:line="228" w:lineRule="auto"/>
              <w:ind w:left="112"/>
              <w:rPr>
                <w:rFonts w:hint="eastAsia" w:ascii="Arial" w:hAnsi="Arial" w:eastAsia="宋体" w:cs="Arial"/>
                <w:sz w:val="20"/>
                <w:highlight w:val="none"/>
                <w:lang w:val="en-US" w:eastAsia="zh-CN"/>
              </w:rPr>
            </w:pPr>
            <w:r>
              <w:rPr>
                <w:rFonts w:hint="default" w:ascii="Arial" w:hAnsi="Arial" w:cs="Arial"/>
                <w:spacing w:val="8"/>
                <w:sz w:val="20"/>
                <w:highlight w:val="none"/>
                <w:lang w:val="en-US" w:eastAsia="zh-CN"/>
              </w:rPr>
              <w:t xml:space="preserve"> Rated/Peak Power</w:t>
            </w:r>
            <w:r>
              <w:rPr>
                <w:rFonts w:hint="eastAsia" w:ascii="Arial" w:hAnsi="Arial" w:cs="Arial"/>
                <w:spacing w:val="8"/>
                <w:sz w:val="20"/>
                <w:highlight w:val="none"/>
                <w:lang w:val="en-US" w:eastAsia="zh-CN"/>
              </w:rPr>
              <w:t>(</w:t>
            </w:r>
            <w:r>
              <w:rPr>
                <w:rFonts w:hint="default" w:ascii="Arial" w:hAnsi="Arial" w:eastAsia="宋体" w:cs="Arial"/>
                <w:sz w:val="20"/>
                <w:highlight w:val="none"/>
              </w:rPr>
              <w:t>kW</w:t>
            </w:r>
            <w:r>
              <w:rPr>
                <w:rFonts w:hint="eastAsia" w:ascii="Arial" w:hAnsi="Arial" w:cs="Arial"/>
                <w:spacing w:val="8"/>
                <w:sz w:val="20"/>
                <w:highlight w:val="none"/>
                <w:lang w:val="en-US" w:eastAsia="zh-CN"/>
              </w:rPr>
              <w:t>)</w:t>
            </w:r>
          </w:p>
        </w:tc>
        <w:tc>
          <w:tcPr>
            <w:tcW w:w="3103" w:type="dxa"/>
            <w:vAlign w:val="top"/>
          </w:tcPr>
          <w:p w14:paraId="6FE11DC2">
            <w:pPr>
              <w:spacing w:before="87" w:line="199" w:lineRule="auto"/>
              <w:ind w:left="129"/>
              <w:rPr>
                <w:rFonts w:hint="default" w:ascii="Arial" w:hAnsi="Arial" w:eastAsia="宋体" w:cs="Arial"/>
                <w:sz w:val="20"/>
                <w:szCs w:val="20"/>
                <w:highlight w:val="none"/>
              </w:rPr>
            </w:pPr>
            <w:r>
              <w:rPr>
                <w:rFonts w:hint="default" w:ascii="Arial" w:hAnsi="Arial" w:eastAsia="宋体" w:cs="Arial"/>
                <w:spacing w:val="1"/>
                <w:sz w:val="20"/>
                <w:szCs w:val="20"/>
                <w:highlight w:val="none"/>
              </w:rPr>
              <w:t>160/250</w:t>
            </w:r>
          </w:p>
        </w:tc>
        <w:tc>
          <w:tcPr>
            <w:tcW w:w="1129" w:type="dxa"/>
            <w:vAlign w:val="top"/>
          </w:tcPr>
          <w:p w14:paraId="6AA34C18">
            <w:pPr>
              <w:rPr>
                <w:rFonts w:hint="default" w:ascii="Arial" w:hAnsi="Arial" w:eastAsia="宋体" w:cs="Arial"/>
                <w:sz w:val="20"/>
                <w:highlight w:val="none"/>
              </w:rPr>
            </w:pPr>
          </w:p>
        </w:tc>
      </w:tr>
      <w:tr w14:paraId="354F7F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763" w:type="dxa"/>
            <w:vMerge w:val="restart"/>
            <w:tcBorders>
              <w:bottom w:val="nil"/>
            </w:tcBorders>
            <w:vAlign w:val="top"/>
          </w:tcPr>
          <w:p w14:paraId="27E0D175">
            <w:pPr>
              <w:spacing w:line="310" w:lineRule="auto"/>
              <w:rPr>
                <w:rFonts w:hint="default" w:ascii="Arial" w:hAnsi="Arial" w:eastAsia="宋体" w:cs="Arial"/>
                <w:sz w:val="20"/>
                <w:highlight w:val="none"/>
              </w:rPr>
            </w:pPr>
          </w:p>
          <w:p w14:paraId="0798C352">
            <w:pPr>
              <w:pStyle w:val="8"/>
              <w:spacing w:before="65" w:line="228" w:lineRule="auto"/>
              <w:ind w:left="117"/>
              <w:rPr>
                <w:rFonts w:hint="default" w:ascii="Arial" w:hAnsi="Arial" w:eastAsia="宋体" w:cs="Arial"/>
                <w:sz w:val="20"/>
                <w:highlight w:val="none"/>
                <w:lang w:val="en-US" w:eastAsia="zh-CN"/>
              </w:rPr>
            </w:pPr>
            <w:r>
              <w:rPr>
                <w:rFonts w:hint="default" w:ascii="Arial" w:hAnsi="Arial" w:cs="Arial"/>
                <w:spacing w:val="4"/>
                <w:sz w:val="20"/>
                <w:highlight w:val="none"/>
                <w:lang w:val="en-US" w:eastAsia="zh-CN"/>
              </w:rPr>
              <w:t>Other Parameters</w:t>
            </w:r>
          </w:p>
        </w:tc>
        <w:tc>
          <w:tcPr>
            <w:tcW w:w="2586" w:type="dxa"/>
            <w:gridSpan w:val="2"/>
            <w:vAlign w:val="top"/>
          </w:tcPr>
          <w:p w14:paraId="42322825">
            <w:pPr>
              <w:pStyle w:val="8"/>
              <w:spacing w:before="54" w:line="228" w:lineRule="auto"/>
              <w:ind w:left="115"/>
              <w:rPr>
                <w:rFonts w:hint="default" w:ascii="Arial" w:hAnsi="Arial" w:eastAsia="宋体" w:cs="Arial"/>
                <w:sz w:val="20"/>
                <w:highlight w:val="none"/>
                <w:lang w:val="en-US" w:eastAsia="zh-CN"/>
              </w:rPr>
            </w:pPr>
            <w:r>
              <w:rPr>
                <w:rFonts w:hint="default" w:ascii="Arial" w:hAnsi="Arial" w:cs="Arial"/>
                <w:spacing w:val="7"/>
                <w:sz w:val="20"/>
                <w:highlight w:val="none"/>
                <w:lang w:val="en-US" w:eastAsia="zh-CN"/>
              </w:rPr>
              <w:t>Maximum Speed</w:t>
            </w:r>
            <w:r>
              <w:rPr>
                <w:rFonts w:hint="default" w:ascii="Arial" w:hAnsi="Arial" w:eastAsia="宋体" w:cs="Arial"/>
                <w:spacing w:val="7"/>
                <w:sz w:val="20"/>
                <w:highlight w:val="none"/>
              </w:rPr>
              <w:t>（</w:t>
            </w:r>
            <w:r>
              <w:rPr>
                <w:rFonts w:hint="default" w:ascii="Arial" w:hAnsi="Arial" w:eastAsia="宋体" w:cs="Arial"/>
                <w:sz w:val="20"/>
                <w:highlight w:val="none"/>
              </w:rPr>
              <w:t>km</w:t>
            </w:r>
            <w:r>
              <w:rPr>
                <w:rFonts w:hint="default" w:ascii="Arial" w:hAnsi="Arial" w:eastAsia="宋体" w:cs="Arial"/>
                <w:spacing w:val="7"/>
                <w:sz w:val="20"/>
                <w:highlight w:val="none"/>
              </w:rPr>
              <w:t>/h）</w:t>
            </w:r>
          </w:p>
        </w:tc>
        <w:tc>
          <w:tcPr>
            <w:tcW w:w="3103" w:type="dxa"/>
            <w:vAlign w:val="top"/>
          </w:tcPr>
          <w:p w14:paraId="03793A86">
            <w:pPr>
              <w:spacing w:before="91" w:line="195" w:lineRule="auto"/>
              <w:ind w:left="117"/>
              <w:rPr>
                <w:rFonts w:hint="default" w:ascii="Arial" w:hAnsi="Arial" w:eastAsia="宋体" w:cs="Arial"/>
                <w:sz w:val="20"/>
                <w:szCs w:val="20"/>
                <w:highlight w:val="none"/>
              </w:rPr>
            </w:pPr>
            <w:r>
              <w:rPr>
                <w:rFonts w:hint="default" w:ascii="Arial" w:hAnsi="Arial" w:eastAsia="宋体" w:cs="Arial"/>
                <w:spacing w:val="-2"/>
                <w:sz w:val="20"/>
                <w:szCs w:val="20"/>
                <w:highlight w:val="none"/>
              </w:rPr>
              <w:t>89</w:t>
            </w:r>
          </w:p>
        </w:tc>
        <w:tc>
          <w:tcPr>
            <w:tcW w:w="1129" w:type="dxa"/>
            <w:vAlign w:val="top"/>
          </w:tcPr>
          <w:p w14:paraId="3426CECC">
            <w:pPr>
              <w:spacing w:before="87" w:line="199" w:lineRule="auto"/>
              <w:ind w:left="108"/>
              <w:rPr>
                <w:rFonts w:hint="default" w:ascii="Arial" w:hAnsi="Arial" w:eastAsia="宋体" w:cs="Arial"/>
                <w:sz w:val="20"/>
                <w:szCs w:val="20"/>
                <w:highlight w:val="none"/>
              </w:rPr>
            </w:pPr>
            <w:r>
              <w:rPr>
                <w:rFonts w:hint="default" w:ascii="Arial" w:hAnsi="Arial" w:eastAsia="宋体" w:cs="Arial"/>
                <w:spacing w:val="2"/>
                <w:sz w:val="20"/>
                <w:szCs w:val="20"/>
                <w:highlight w:val="none"/>
              </w:rPr>
              <w:t>/</w:t>
            </w:r>
          </w:p>
        </w:tc>
      </w:tr>
      <w:tr w14:paraId="6DB50C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763" w:type="dxa"/>
            <w:vMerge w:val="continue"/>
            <w:tcBorders>
              <w:top w:val="nil"/>
              <w:bottom w:val="nil"/>
            </w:tcBorders>
            <w:vAlign w:val="top"/>
          </w:tcPr>
          <w:p w14:paraId="136F51D2">
            <w:pPr>
              <w:rPr>
                <w:rFonts w:hint="default" w:ascii="Arial" w:hAnsi="Arial" w:eastAsia="宋体" w:cs="Arial"/>
                <w:sz w:val="20"/>
                <w:highlight w:val="none"/>
              </w:rPr>
            </w:pPr>
          </w:p>
        </w:tc>
        <w:tc>
          <w:tcPr>
            <w:tcW w:w="2586" w:type="dxa"/>
            <w:gridSpan w:val="2"/>
            <w:vAlign w:val="top"/>
          </w:tcPr>
          <w:p w14:paraId="57A856FA">
            <w:pPr>
              <w:pStyle w:val="8"/>
              <w:spacing w:before="54" w:line="228" w:lineRule="auto"/>
              <w:ind w:left="115"/>
              <w:rPr>
                <w:rFonts w:hint="eastAsia" w:ascii="Arial" w:hAnsi="Arial" w:eastAsia="宋体" w:cs="Arial"/>
                <w:sz w:val="20"/>
                <w:highlight w:val="none"/>
                <w:lang w:val="en-US" w:eastAsia="zh-CN"/>
              </w:rPr>
            </w:pPr>
            <w:r>
              <w:rPr>
                <w:rFonts w:hint="default" w:ascii="Arial" w:hAnsi="Arial" w:cs="Arial"/>
                <w:spacing w:val="8"/>
                <w:sz w:val="20"/>
                <w:highlight w:val="none"/>
                <w:lang w:val="en-US" w:eastAsia="zh-CN"/>
              </w:rPr>
              <w:t>Endurance Mileage</w:t>
            </w:r>
            <w:r>
              <w:rPr>
                <w:rFonts w:hint="eastAsia" w:ascii="Arial" w:hAnsi="Arial" w:cs="Arial"/>
                <w:spacing w:val="8"/>
                <w:sz w:val="20"/>
                <w:highlight w:val="none"/>
                <w:lang w:val="en-US" w:eastAsia="zh-CN"/>
              </w:rPr>
              <w:t>(</w:t>
            </w:r>
            <w:r>
              <w:rPr>
                <w:rFonts w:hint="default" w:ascii="Arial" w:hAnsi="Arial" w:eastAsia="宋体" w:cs="Arial"/>
                <w:sz w:val="20"/>
                <w:highlight w:val="none"/>
              </w:rPr>
              <w:t>km</w:t>
            </w:r>
            <w:r>
              <w:rPr>
                <w:rFonts w:hint="eastAsia" w:ascii="Arial" w:hAnsi="Arial" w:cs="Arial"/>
                <w:spacing w:val="8"/>
                <w:sz w:val="20"/>
                <w:highlight w:val="none"/>
                <w:lang w:val="en-US" w:eastAsia="zh-CN"/>
              </w:rPr>
              <w:t>)</w:t>
            </w:r>
          </w:p>
        </w:tc>
        <w:tc>
          <w:tcPr>
            <w:tcW w:w="3103" w:type="dxa"/>
            <w:vAlign w:val="top"/>
          </w:tcPr>
          <w:p w14:paraId="503D4D23">
            <w:pPr>
              <w:spacing w:before="91" w:line="196" w:lineRule="auto"/>
              <w:ind w:left="113"/>
              <w:rPr>
                <w:rFonts w:hint="default" w:ascii="Arial" w:hAnsi="Arial" w:eastAsia="宋体" w:cs="Arial"/>
                <w:sz w:val="20"/>
                <w:szCs w:val="20"/>
                <w:highlight w:val="none"/>
              </w:rPr>
            </w:pPr>
            <w:r>
              <w:rPr>
                <w:rFonts w:hint="default" w:ascii="Arial" w:hAnsi="Arial" w:eastAsia="宋体" w:cs="Arial"/>
                <w:spacing w:val="3"/>
                <w:sz w:val="20"/>
                <w:szCs w:val="20"/>
                <w:highlight w:val="none"/>
              </w:rPr>
              <w:t>385,425</w:t>
            </w:r>
          </w:p>
        </w:tc>
        <w:tc>
          <w:tcPr>
            <w:tcW w:w="1129" w:type="dxa"/>
            <w:vAlign w:val="top"/>
          </w:tcPr>
          <w:p w14:paraId="6A111DF7">
            <w:pPr>
              <w:pStyle w:val="8"/>
              <w:spacing w:before="54" w:line="228" w:lineRule="auto"/>
              <w:ind w:left="118"/>
              <w:rPr>
                <w:rFonts w:hint="default" w:ascii="Arial" w:hAnsi="Arial" w:eastAsia="宋体" w:cs="Arial"/>
                <w:sz w:val="20"/>
                <w:highlight w:val="none"/>
                <w:lang w:val="en-US" w:eastAsia="zh-CN"/>
              </w:rPr>
            </w:pPr>
            <w:r>
              <w:rPr>
                <w:rFonts w:hint="default" w:ascii="Arial" w:hAnsi="Arial" w:cs="Arial"/>
                <w:sz w:val="20"/>
                <w:highlight w:val="none"/>
                <w:lang w:val="en-US" w:eastAsia="zh-CN"/>
              </w:rPr>
              <w:t>Constant Speed</w:t>
            </w:r>
          </w:p>
        </w:tc>
      </w:tr>
      <w:tr w14:paraId="263944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763" w:type="dxa"/>
            <w:vMerge w:val="continue"/>
            <w:tcBorders>
              <w:top w:val="nil"/>
            </w:tcBorders>
            <w:vAlign w:val="top"/>
          </w:tcPr>
          <w:p w14:paraId="0AA41321">
            <w:pPr>
              <w:rPr>
                <w:rFonts w:hint="default" w:ascii="Arial" w:hAnsi="Arial" w:eastAsia="宋体" w:cs="Arial"/>
                <w:sz w:val="20"/>
                <w:highlight w:val="none"/>
              </w:rPr>
            </w:pPr>
          </w:p>
        </w:tc>
        <w:tc>
          <w:tcPr>
            <w:tcW w:w="2586" w:type="dxa"/>
            <w:gridSpan w:val="2"/>
            <w:vAlign w:val="top"/>
          </w:tcPr>
          <w:p w14:paraId="74C5898A">
            <w:pPr>
              <w:pStyle w:val="8"/>
              <w:spacing w:before="54" w:line="228" w:lineRule="auto"/>
              <w:ind w:left="115"/>
              <w:rPr>
                <w:rFonts w:hint="default" w:ascii="Arial" w:hAnsi="Arial" w:eastAsia="宋体" w:cs="Arial"/>
                <w:sz w:val="20"/>
                <w:highlight w:val="none"/>
                <w:lang w:val="en-US" w:eastAsia="zh-CN"/>
              </w:rPr>
            </w:pPr>
            <w:r>
              <w:rPr>
                <w:rFonts w:hint="default" w:ascii="Arial" w:hAnsi="Arial" w:cs="Arial"/>
                <w:spacing w:val="6"/>
                <w:sz w:val="20"/>
                <w:highlight w:val="none"/>
                <w:lang w:val="en-US" w:eastAsia="zh-CN"/>
              </w:rPr>
              <w:t>Charging Time</w:t>
            </w:r>
            <w:r>
              <w:rPr>
                <w:rFonts w:hint="default" w:ascii="Arial" w:hAnsi="Arial" w:eastAsia="宋体" w:cs="Arial"/>
                <w:spacing w:val="6"/>
                <w:sz w:val="20"/>
                <w:highlight w:val="none"/>
              </w:rPr>
              <w:t>（h）</w:t>
            </w:r>
          </w:p>
        </w:tc>
        <w:tc>
          <w:tcPr>
            <w:tcW w:w="3103" w:type="dxa"/>
            <w:vAlign w:val="top"/>
          </w:tcPr>
          <w:p w14:paraId="594613DD">
            <w:pPr>
              <w:spacing w:before="90" w:line="195" w:lineRule="auto"/>
              <w:ind w:left="129"/>
              <w:rPr>
                <w:rFonts w:hint="default" w:ascii="Arial" w:hAnsi="Arial" w:eastAsia="宋体" w:cs="Arial"/>
                <w:sz w:val="20"/>
                <w:szCs w:val="20"/>
                <w:highlight w:val="none"/>
              </w:rPr>
            </w:pPr>
            <w:r>
              <w:rPr>
                <w:rFonts w:hint="default" w:ascii="Arial" w:hAnsi="Arial" w:eastAsia="宋体" w:cs="Arial"/>
                <w:spacing w:val="-4"/>
                <w:sz w:val="20"/>
                <w:szCs w:val="20"/>
                <w:highlight w:val="none"/>
              </w:rPr>
              <w:t>1.7</w:t>
            </w:r>
          </w:p>
        </w:tc>
        <w:tc>
          <w:tcPr>
            <w:tcW w:w="1129" w:type="dxa"/>
            <w:vAlign w:val="top"/>
          </w:tcPr>
          <w:p w14:paraId="7E7891B9">
            <w:pPr>
              <w:rPr>
                <w:rFonts w:hint="default" w:ascii="Arial" w:hAnsi="Arial" w:eastAsia="宋体" w:cs="Arial"/>
                <w:sz w:val="20"/>
                <w:highlight w:val="none"/>
              </w:rPr>
            </w:pPr>
          </w:p>
        </w:tc>
      </w:tr>
      <w:tr w14:paraId="4A5CE7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763" w:type="dxa"/>
            <w:vMerge w:val="restart"/>
            <w:tcBorders>
              <w:bottom w:val="nil"/>
            </w:tcBorders>
            <w:vAlign w:val="top"/>
          </w:tcPr>
          <w:p w14:paraId="72DD25CE">
            <w:pPr>
              <w:spacing w:line="283" w:lineRule="auto"/>
              <w:rPr>
                <w:rFonts w:hint="default" w:ascii="Arial" w:hAnsi="Arial" w:eastAsia="宋体" w:cs="Arial"/>
                <w:sz w:val="20"/>
                <w:highlight w:val="none"/>
              </w:rPr>
            </w:pPr>
          </w:p>
          <w:p w14:paraId="38A6D7CC">
            <w:pPr>
              <w:spacing w:line="284" w:lineRule="auto"/>
              <w:rPr>
                <w:rFonts w:hint="default" w:ascii="Arial" w:hAnsi="Arial" w:eastAsia="宋体" w:cs="Arial"/>
                <w:sz w:val="20"/>
                <w:highlight w:val="none"/>
              </w:rPr>
            </w:pPr>
          </w:p>
          <w:p w14:paraId="4BD35761">
            <w:pPr>
              <w:spacing w:line="284" w:lineRule="auto"/>
              <w:rPr>
                <w:rFonts w:hint="default" w:ascii="Arial" w:hAnsi="Arial" w:eastAsia="宋体" w:cs="Arial"/>
                <w:sz w:val="20"/>
                <w:highlight w:val="none"/>
              </w:rPr>
            </w:pPr>
          </w:p>
          <w:p w14:paraId="762D5F00">
            <w:pPr>
              <w:spacing w:line="284" w:lineRule="auto"/>
              <w:rPr>
                <w:rFonts w:hint="default" w:ascii="Arial" w:hAnsi="Arial" w:eastAsia="宋体" w:cs="Arial"/>
                <w:sz w:val="20"/>
                <w:highlight w:val="none"/>
              </w:rPr>
            </w:pPr>
          </w:p>
          <w:p w14:paraId="4019DDBB">
            <w:pPr>
              <w:spacing w:line="284" w:lineRule="auto"/>
              <w:rPr>
                <w:rFonts w:hint="default" w:ascii="Arial" w:hAnsi="Arial" w:eastAsia="宋体" w:cs="Arial"/>
                <w:sz w:val="20"/>
                <w:highlight w:val="none"/>
              </w:rPr>
            </w:pPr>
          </w:p>
          <w:p w14:paraId="06F53E9C">
            <w:pPr>
              <w:pStyle w:val="8"/>
              <w:spacing w:before="65" w:line="228" w:lineRule="auto"/>
              <w:ind w:left="118"/>
              <w:rPr>
                <w:rFonts w:hint="default" w:ascii="Arial" w:hAnsi="Arial" w:eastAsia="宋体" w:cs="Arial"/>
                <w:sz w:val="20"/>
                <w:highlight w:val="none"/>
                <w:lang w:val="en-US" w:eastAsia="zh-CN"/>
              </w:rPr>
            </w:pPr>
            <w:r>
              <w:rPr>
                <w:rFonts w:hint="default" w:ascii="Arial" w:hAnsi="Arial" w:cs="Arial"/>
                <w:spacing w:val="6"/>
                <w:sz w:val="20"/>
                <w:highlight w:val="none"/>
                <w:lang w:val="en-US" w:eastAsia="zh-CN"/>
              </w:rPr>
              <w:t>Superstructure Parameters</w:t>
            </w:r>
          </w:p>
        </w:tc>
        <w:tc>
          <w:tcPr>
            <w:tcW w:w="2586" w:type="dxa"/>
            <w:gridSpan w:val="2"/>
            <w:vAlign w:val="top"/>
          </w:tcPr>
          <w:p w14:paraId="26D3EA23">
            <w:pPr>
              <w:pStyle w:val="8"/>
              <w:spacing w:before="56" w:line="228" w:lineRule="auto"/>
              <w:ind w:left="114"/>
              <w:rPr>
                <w:rFonts w:hint="default" w:ascii="Arial" w:hAnsi="Arial" w:eastAsia="宋体" w:cs="Arial"/>
                <w:sz w:val="20"/>
                <w:highlight w:val="none"/>
                <w:lang w:val="en-US" w:eastAsia="zh-CN"/>
              </w:rPr>
            </w:pPr>
            <w:r>
              <w:rPr>
                <w:rFonts w:hint="default" w:ascii="Arial" w:hAnsi="Arial" w:cs="Arial"/>
                <w:spacing w:val="6"/>
                <w:sz w:val="20"/>
                <w:highlight w:val="none"/>
                <w:lang w:val="en-US" w:eastAsia="zh-CN"/>
              </w:rPr>
              <w:t>Container Capacity</w:t>
            </w:r>
            <w:r>
              <w:rPr>
                <w:rFonts w:hint="default" w:ascii="Arial" w:hAnsi="Arial" w:eastAsia="宋体" w:cs="Arial"/>
                <w:spacing w:val="6"/>
                <w:sz w:val="20"/>
                <w:highlight w:val="none"/>
              </w:rPr>
              <w:t>（m³</w:t>
            </w:r>
            <w:r>
              <w:rPr>
                <w:rFonts w:hint="default" w:ascii="Arial" w:hAnsi="Arial" w:eastAsia="宋体" w:cs="Arial"/>
                <w:spacing w:val="-67"/>
                <w:sz w:val="20"/>
                <w:highlight w:val="none"/>
              </w:rPr>
              <w:t xml:space="preserve"> </w:t>
            </w:r>
            <w:r>
              <w:rPr>
                <w:rFonts w:hint="default" w:ascii="Arial" w:hAnsi="Arial" w:eastAsia="宋体" w:cs="Arial"/>
                <w:spacing w:val="6"/>
                <w:sz w:val="20"/>
                <w:highlight w:val="none"/>
              </w:rPr>
              <w:t>)</w:t>
            </w:r>
            <w:r>
              <w:rPr>
                <w:rFonts w:hint="default" w:ascii="Arial" w:hAnsi="Arial" w:cs="Arial"/>
                <w:spacing w:val="6"/>
                <w:sz w:val="20"/>
                <w:highlight w:val="none"/>
                <w:lang w:val="en-US" w:eastAsia="zh-CN"/>
              </w:rPr>
              <w:t xml:space="preserve"> </w:t>
            </w:r>
          </w:p>
        </w:tc>
        <w:tc>
          <w:tcPr>
            <w:tcW w:w="3103" w:type="dxa"/>
            <w:vAlign w:val="top"/>
          </w:tcPr>
          <w:p w14:paraId="50A7AE22">
            <w:pPr>
              <w:spacing w:before="92" w:line="195" w:lineRule="auto"/>
              <w:ind w:left="129"/>
              <w:rPr>
                <w:rFonts w:hint="default" w:ascii="Arial" w:hAnsi="Arial" w:eastAsia="宋体" w:cs="Arial"/>
                <w:sz w:val="20"/>
                <w:szCs w:val="20"/>
                <w:highlight w:val="none"/>
              </w:rPr>
            </w:pPr>
            <w:r>
              <w:rPr>
                <w:rFonts w:hint="default" w:ascii="Arial" w:hAnsi="Arial" w:eastAsia="宋体" w:cs="Arial"/>
                <w:spacing w:val="-8"/>
                <w:sz w:val="20"/>
                <w:szCs w:val="20"/>
                <w:highlight w:val="none"/>
              </w:rPr>
              <w:t>14</w:t>
            </w:r>
          </w:p>
        </w:tc>
        <w:tc>
          <w:tcPr>
            <w:tcW w:w="1129" w:type="dxa"/>
            <w:vAlign w:val="top"/>
          </w:tcPr>
          <w:p w14:paraId="562E64D4">
            <w:pPr>
              <w:rPr>
                <w:rFonts w:hint="default" w:ascii="Arial" w:hAnsi="Arial" w:eastAsia="宋体" w:cs="Arial"/>
                <w:sz w:val="20"/>
                <w:highlight w:val="none"/>
              </w:rPr>
            </w:pPr>
          </w:p>
        </w:tc>
      </w:tr>
      <w:tr w14:paraId="23B0A3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763" w:type="dxa"/>
            <w:vMerge w:val="continue"/>
            <w:tcBorders>
              <w:top w:val="nil"/>
              <w:bottom w:val="nil"/>
            </w:tcBorders>
            <w:vAlign w:val="top"/>
          </w:tcPr>
          <w:p w14:paraId="0893D046">
            <w:pPr>
              <w:rPr>
                <w:rFonts w:hint="default" w:ascii="Arial" w:hAnsi="Arial" w:eastAsia="宋体" w:cs="Arial"/>
                <w:sz w:val="20"/>
                <w:highlight w:val="none"/>
              </w:rPr>
            </w:pPr>
          </w:p>
        </w:tc>
        <w:tc>
          <w:tcPr>
            <w:tcW w:w="901" w:type="dxa"/>
            <w:vMerge w:val="restart"/>
            <w:tcBorders>
              <w:bottom w:val="nil"/>
            </w:tcBorders>
            <w:vAlign w:val="top"/>
          </w:tcPr>
          <w:p w14:paraId="12888199">
            <w:pPr>
              <w:spacing w:line="306" w:lineRule="auto"/>
              <w:rPr>
                <w:rFonts w:hint="default" w:ascii="Arial" w:hAnsi="Arial" w:eastAsia="宋体" w:cs="Arial"/>
                <w:sz w:val="20"/>
                <w:highlight w:val="none"/>
              </w:rPr>
            </w:pPr>
          </w:p>
          <w:p w14:paraId="634EF20F">
            <w:pPr>
              <w:pStyle w:val="8"/>
              <w:spacing w:before="65" w:line="228" w:lineRule="auto"/>
              <w:ind w:left="115"/>
              <w:rPr>
                <w:rFonts w:hint="default" w:ascii="Arial" w:hAnsi="Arial" w:eastAsia="宋体" w:cs="Arial"/>
                <w:sz w:val="20"/>
                <w:highlight w:val="none"/>
                <w:lang w:val="en-US" w:eastAsia="zh-CN"/>
              </w:rPr>
            </w:pPr>
            <w:r>
              <w:rPr>
                <w:rFonts w:hint="default" w:ascii="Arial" w:hAnsi="Arial" w:cs="Arial"/>
                <w:spacing w:val="6"/>
                <w:sz w:val="20"/>
                <w:highlight w:val="none"/>
                <w:lang w:val="en-US" w:eastAsia="zh-CN"/>
              </w:rPr>
              <w:t xml:space="preserve"> Feed Hopper </w:t>
            </w:r>
          </w:p>
        </w:tc>
        <w:tc>
          <w:tcPr>
            <w:tcW w:w="1685" w:type="dxa"/>
            <w:vAlign w:val="top"/>
          </w:tcPr>
          <w:p w14:paraId="7CDB75A9">
            <w:pPr>
              <w:pStyle w:val="8"/>
              <w:spacing w:before="56" w:line="259" w:lineRule="auto"/>
              <w:ind w:left="121" w:right="108" w:hanging="6"/>
              <w:rPr>
                <w:rFonts w:hint="default" w:ascii="Arial" w:hAnsi="Arial" w:eastAsia="宋体" w:cs="Arial"/>
                <w:sz w:val="20"/>
                <w:highlight w:val="none"/>
                <w:lang w:val="en-US" w:eastAsia="zh-CN"/>
              </w:rPr>
            </w:pPr>
            <w:r>
              <w:rPr>
                <w:rFonts w:hint="default" w:ascii="Arial" w:hAnsi="Arial" w:cs="Arial"/>
                <w:spacing w:val="3"/>
                <w:sz w:val="20"/>
                <w:highlight w:val="none"/>
                <w:lang w:val="en-US" w:eastAsia="zh-CN"/>
              </w:rPr>
              <w:t>Ground Clearance Height</w:t>
            </w:r>
            <w:r>
              <w:rPr>
                <w:rFonts w:hint="default" w:ascii="Arial" w:hAnsi="Arial" w:eastAsia="宋体" w:cs="Arial"/>
                <w:spacing w:val="3"/>
                <w:sz w:val="20"/>
                <w:highlight w:val="none"/>
              </w:rPr>
              <w:t>（</w:t>
            </w:r>
            <w:r>
              <w:rPr>
                <w:rFonts w:hint="default" w:ascii="Arial" w:hAnsi="Arial" w:eastAsia="宋体" w:cs="Arial"/>
                <w:sz w:val="20"/>
                <w:highlight w:val="none"/>
              </w:rPr>
              <w:t>mm</w:t>
            </w:r>
            <w:r>
              <w:rPr>
                <w:rFonts w:hint="default" w:ascii="Arial" w:hAnsi="Arial" w:eastAsia="宋体" w:cs="Arial"/>
                <w:spacing w:val="3"/>
                <w:sz w:val="20"/>
                <w:highlight w:val="none"/>
              </w:rPr>
              <w:t>）</w:t>
            </w:r>
          </w:p>
        </w:tc>
        <w:tc>
          <w:tcPr>
            <w:tcW w:w="3103" w:type="dxa"/>
            <w:vAlign w:val="top"/>
          </w:tcPr>
          <w:p w14:paraId="72D80197">
            <w:pPr>
              <w:spacing w:before="247" w:line="195" w:lineRule="auto"/>
              <w:ind w:left="129"/>
              <w:rPr>
                <w:rFonts w:hint="default" w:ascii="Arial" w:hAnsi="Arial" w:eastAsia="宋体" w:cs="Arial"/>
                <w:sz w:val="20"/>
                <w:szCs w:val="20"/>
                <w:highlight w:val="none"/>
              </w:rPr>
            </w:pPr>
            <w:r>
              <w:rPr>
                <w:rFonts w:hint="default" w:ascii="Arial" w:hAnsi="Arial" w:eastAsia="宋体" w:cs="Arial"/>
                <w:spacing w:val="-3"/>
                <w:sz w:val="20"/>
                <w:szCs w:val="20"/>
                <w:highlight w:val="none"/>
              </w:rPr>
              <w:t>1145</w:t>
            </w:r>
          </w:p>
        </w:tc>
        <w:tc>
          <w:tcPr>
            <w:tcW w:w="1129" w:type="dxa"/>
            <w:vAlign w:val="top"/>
          </w:tcPr>
          <w:p w14:paraId="0D07A7F0">
            <w:pPr>
              <w:rPr>
                <w:rFonts w:hint="default" w:ascii="Arial" w:hAnsi="Arial" w:eastAsia="宋体" w:cs="Arial"/>
                <w:sz w:val="20"/>
                <w:highlight w:val="none"/>
              </w:rPr>
            </w:pPr>
          </w:p>
        </w:tc>
      </w:tr>
      <w:tr w14:paraId="5165D8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763" w:type="dxa"/>
            <w:vMerge w:val="continue"/>
            <w:tcBorders>
              <w:top w:val="nil"/>
              <w:bottom w:val="nil"/>
            </w:tcBorders>
            <w:vAlign w:val="top"/>
          </w:tcPr>
          <w:p w14:paraId="0E83E2C6">
            <w:pPr>
              <w:rPr>
                <w:rFonts w:hint="default" w:ascii="Arial" w:hAnsi="Arial" w:eastAsia="宋体" w:cs="Arial"/>
                <w:sz w:val="20"/>
                <w:highlight w:val="none"/>
              </w:rPr>
            </w:pPr>
          </w:p>
        </w:tc>
        <w:tc>
          <w:tcPr>
            <w:tcW w:w="901" w:type="dxa"/>
            <w:vMerge w:val="continue"/>
            <w:tcBorders>
              <w:top w:val="nil"/>
            </w:tcBorders>
            <w:vAlign w:val="top"/>
          </w:tcPr>
          <w:p w14:paraId="6BAE7AA5">
            <w:pPr>
              <w:rPr>
                <w:rFonts w:hint="default" w:ascii="Arial" w:hAnsi="Arial" w:eastAsia="宋体" w:cs="Arial"/>
                <w:sz w:val="20"/>
                <w:highlight w:val="none"/>
              </w:rPr>
            </w:pPr>
          </w:p>
        </w:tc>
        <w:tc>
          <w:tcPr>
            <w:tcW w:w="1685" w:type="dxa"/>
            <w:vAlign w:val="top"/>
          </w:tcPr>
          <w:p w14:paraId="4C7232BD">
            <w:pPr>
              <w:pStyle w:val="8"/>
              <w:spacing w:before="56" w:line="228" w:lineRule="auto"/>
              <w:ind w:left="137"/>
              <w:rPr>
                <w:rFonts w:hint="eastAsia" w:ascii="Arial" w:hAnsi="Arial" w:eastAsia="宋体" w:cs="Arial"/>
                <w:sz w:val="20"/>
                <w:highlight w:val="none"/>
                <w:lang w:val="en-US" w:eastAsia="zh-CN"/>
              </w:rPr>
            </w:pPr>
            <w:r>
              <w:rPr>
                <w:rFonts w:hint="default" w:ascii="Arial" w:hAnsi="Arial" w:cs="Arial"/>
                <w:spacing w:val="3"/>
                <w:sz w:val="20"/>
                <w:highlight w:val="none"/>
                <w:lang w:val="en-US" w:eastAsia="zh-CN"/>
              </w:rPr>
              <w:t>Inner Wide</w:t>
            </w:r>
            <w:r>
              <w:rPr>
                <w:rFonts w:hint="eastAsia" w:ascii="Arial" w:hAnsi="Arial" w:cs="Arial"/>
                <w:spacing w:val="3"/>
                <w:sz w:val="20"/>
                <w:highlight w:val="none"/>
                <w:lang w:val="en-US" w:eastAsia="zh-CN"/>
              </w:rPr>
              <w:t>(</w:t>
            </w:r>
            <w:r>
              <w:rPr>
                <w:rFonts w:hint="default" w:ascii="Arial" w:hAnsi="Arial" w:eastAsia="宋体" w:cs="Arial"/>
                <w:sz w:val="20"/>
                <w:highlight w:val="none"/>
              </w:rPr>
              <w:t>mm</w:t>
            </w:r>
            <w:r>
              <w:rPr>
                <w:rFonts w:hint="eastAsia" w:ascii="Arial" w:hAnsi="Arial" w:cs="Arial"/>
                <w:spacing w:val="3"/>
                <w:sz w:val="20"/>
                <w:highlight w:val="none"/>
                <w:lang w:val="en-US" w:eastAsia="zh-CN"/>
              </w:rPr>
              <w:t>)</w:t>
            </w:r>
          </w:p>
        </w:tc>
        <w:tc>
          <w:tcPr>
            <w:tcW w:w="3103" w:type="dxa"/>
            <w:vAlign w:val="top"/>
          </w:tcPr>
          <w:p w14:paraId="5E24B104">
            <w:pPr>
              <w:spacing w:before="92" w:line="195" w:lineRule="auto"/>
              <w:ind w:left="129"/>
              <w:rPr>
                <w:rFonts w:hint="default" w:ascii="Arial" w:hAnsi="Arial" w:eastAsia="宋体" w:cs="Arial"/>
                <w:sz w:val="20"/>
                <w:szCs w:val="20"/>
                <w:highlight w:val="none"/>
              </w:rPr>
            </w:pPr>
            <w:r>
              <w:rPr>
                <w:rFonts w:hint="default" w:ascii="Arial" w:hAnsi="Arial" w:eastAsia="宋体" w:cs="Arial"/>
                <w:spacing w:val="-2"/>
                <w:sz w:val="20"/>
                <w:szCs w:val="20"/>
                <w:highlight w:val="none"/>
              </w:rPr>
              <w:t>1940</w:t>
            </w:r>
          </w:p>
        </w:tc>
        <w:tc>
          <w:tcPr>
            <w:tcW w:w="1129" w:type="dxa"/>
            <w:vAlign w:val="top"/>
          </w:tcPr>
          <w:p w14:paraId="4AE33A16">
            <w:pPr>
              <w:rPr>
                <w:rFonts w:hint="default" w:ascii="Arial" w:hAnsi="Arial" w:eastAsia="宋体" w:cs="Arial"/>
                <w:sz w:val="20"/>
                <w:highlight w:val="none"/>
              </w:rPr>
            </w:pPr>
          </w:p>
        </w:tc>
      </w:tr>
      <w:tr w14:paraId="34BDF9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763" w:type="dxa"/>
            <w:vMerge w:val="continue"/>
            <w:tcBorders>
              <w:top w:val="nil"/>
              <w:bottom w:val="nil"/>
            </w:tcBorders>
            <w:vAlign w:val="top"/>
          </w:tcPr>
          <w:p w14:paraId="4F12FDB9">
            <w:pPr>
              <w:rPr>
                <w:rFonts w:hint="default" w:ascii="Arial" w:hAnsi="Arial" w:eastAsia="宋体" w:cs="Arial"/>
                <w:sz w:val="20"/>
                <w:highlight w:val="none"/>
              </w:rPr>
            </w:pPr>
          </w:p>
        </w:tc>
        <w:tc>
          <w:tcPr>
            <w:tcW w:w="2586" w:type="dxa"/>
            <w:gridSpan w:val="2"/>
            <w:vAlign w:val="top"/>
          </w:tcPr>
          <w:p w14:paraId="0EA08E7D">
            <w:pPr>
              <w:pStyle w:val="8"/>
              <w:spacing w:before="56" w:line="228" w:lineRule="auto"/>
              <w:ind w:left="114"/>
              <w:rPr>
                <w:rFonts w:hint="default" w:ascii="Arial" w:hAnsi="Arial" w:eastAsia="宋体" w:cs="Arial"/>
                <w:sz w:val="20"/>
                <w:highlight w:val="none"/>
                <w:lang w:val="en-US" w:eastAsia="zh-CN"/>
              </w:rPr>
            </w:pPr>
            <w:r>
              <w:rPr>
                <w:rFonts w:hint="default" w:ascii="Arial" w:hAnsi="Arial" w:cs="Arial"/>
                <w:spacing w:val="6"/>
                <w:sz w:val="20"/>
                <w:highlight w:val="none"/>
                <w:lang w:val="en-US" w:eastAsia="zh-CN"/>
              </w:rPr>
              <w:t>Feeder Capacity</w:t>
            </w:r>
            <w:r>
              <w:rPr>
                <w:rFonts w:hint="default" w:ascii="Arial" w:hAnsi="Arial" w:eastAsia="宋体" w:cs="Arial"/>
                <w:spacing w:val="6"/>
                <w:sz w:val="20"/>
                <w:highlight w:val="none"/>
              </w:rPr>
              <w:t>（m³</w:t>
            </w:r>
            <w:r>
              <w:rPr>
                <w:rFonts w:hint="default" w:ascii="Arial" w:hAnsi="Arial" w:eastAsia="宋体" w:cs="Arial"/>
                <w:spacing w:val="-64"/>
                <w:sz w:val="20"/>
                <w:highlight w:val="none"/>
              </w:rPr>
              <w:t xml:space="preserve"> </w:t>
            </w:r>
            <w:r>
              <w:rPr>
                <w:rFonts w:hint="default" w:ascii="Arial" w:hAnsi="Arial" w:eastAsia="宋体" w:cs="Arial"/>
                <w:spacing w:val="6"/>
                <w:sz w:val="20"/>
                <w:highlight w:val="none"/>
              </w:rPr>
              <w:t>)</w:t>
            </w:r>
            <w:r>
              <w:rPr>
                <w:rFonts w:hint="default" w:ascii="Arial" w:hAnsi="Arial" w:cs="Arial"/>
                <w:spacing w:val="6"/>
                <w:sz w:val="20"/>
                <w:highlight w:val="none"/>
                <w:lang w:val="en-US" w:eastAsia="zh-CN"/>
              </w:rPr>
              <w:t xml:space="preserve"> </w:t>
            </w:r>
          </w:p>
        </w:tc>
        <w:tc>
          <w:tcPr>
            <w:tcW w:w="3103" w:type="dxa"/>
            <w:vAlign w:val="top"/>
          </w:tcPr>
          <w:p w14:paraId="6EE616E2">
            <w:pPr>
              <w:pStyle w:val="8"/>
              <w:spacing w:before="56" w:line="231" w:lineRule="auto"/>
              <w:ind w:left="133"/>
              <w:rPr>
                <w:rFonts w:hint="default" w:ascii="Arial" w:hAnsi="Arial" w:eastAsia="宋体" w:cs="Arial"/>
                <w:sz w:val="20"/>
                <w:highlight w:val="none"/>
              </w:rPr>
            </w:pPr>
            <w:r>
              <w:rPr>
                <w:rFonts w:hint="default" w:ascii="Arial" w:hAnsi="Arial" w:eastAsia="宋体" w:cs="Arial"/>
                <w:sz w:val="20"/>
                <w:highlight w:val="none"/>
              </w:rPr>
              <w:t>≥1.75</w:t>
            </w:r>
          </w:p>
        </w:tc>
        <w:tc>
          <w:tcPr>
            <w:tcW w:w="1129" w:type="dxa"/>
            <w:vAlign w:val="top"/>
          </w:tcPr>
          <w:p w14:paraId="11EC6A70">
            <w:pPr>
              <w:rPr>
                <w:rFonts w:hint="default" w:ascii="Arial" w:hAnsi="Arial" w:eastAsia="宋体" w:cs="Arial"/>
                <w:sz w:val="20"/>
                <w:highlight w:val="none"/>
              </w:rPr>
            </w:pPr>
          </w:p>
        </w:tc>
      </w:tr>
      <w:tr w14:paraId="6258A1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763" w:type="dxa"/>
            <w:vMerge w:val="continue"/>
            <w:tcBorders>
              <w:top w:val="nil"/>
              <w:bottom w:val="nil"/>
            </w:tcBorders>
            <w:vAlign w:val="top"/>
          </w:tcPr>
          <w:p w14:paraId="500096A8">
            <w:pPr>
              <w:rPr>
                <w:rFonts w:hint="default" w:ascii="Arial" w:hAnsi="Arial" w:eastAsia="宋体" w:cs="Arial"/>
                <w:sz w:val="20"/>
                <w:highlight w:val="none"/>
              </w:rPr>
            </w:pPr>
          </w:p>
        </w:tc>
        <w:tc>
          <w:tcPr>
            <w:tcW w:w="2586" w:type="dxa"/>
            <w:gridSpan w:val="2"/>
            <w:vAlign w:val="top"/>
          </w:tcPr>
          <w:p w14:paraId="2188A5B6">
            <w:pPr>
              <w:pStyle w:val="8"/>
              <w:spacing w:before="55" w:line="228" w:lineRule="auto"/>
              <w:ind w:left="114"/>
              <w:rPr>
                <w:rFonts w:hint="default" w:ascii="Arial" w:hAnsi="Arial" w:eastAsia="宋体" w:cs="Arial"/>
                <w:sz w:val="20"/>
                <w:highlight w:val="none"/>
              </w:rPr>
            </w:pPr>
            <w:r>
              <w:rPr>
                <w:rFonts w:hint="default" w:ascii="Arial" w:hAnsi="Arial" w:cs="Arial"/>
                <w:spacing w:val="6"/>
                <w:sz w:val="20"/>
                <w:highlight w:val="none"/>
                <w:lang w:val="en-US" w:eastAsia="zh-CN"/>
              </w:rPr>
              <w:t>Sewage Container Capacity</w:t>
            </w:r>
            <w:r>
              <w:rPr>
                <w:rFonts w:hint="default" w:ascii="Arial" w:hAnsi="Arial" w:eastAsia="宋体" w:cs="Arial"/>
                <w:spacing w:val="6"/>
                <w:sz w:val="20"/>
                <w:highlight w:val="none"/>
              </w:rPr>
              <w:t>（L）</w:t>
            </w:r>
          </w:p>
        </w:tc>
        <w:tc>
          <w:tcPr>
            <w:tcW w:w="3103" w:type="dxa"/>
            <w:vAlign w:val="top"/>
          </w:tcPr>
          <w:p w14:paraId="24438D5B">
            <w:pPr>
              <w:spacing w:before="91" w:line="195" w:lineRule="auto"/>
              <w:ind w:left="108"/>
              <w:rPr>
                <w:rFonts w:hint="default" w:ascii="Arial" w:hAnsi="Arial" w:eastAsia="宋体" w:cs="Arial"/>
                <w:sz w:val="20"/>
                <w:szCs w:val="20"/>
                <w:highlight w:val="none"/>
              </w:rPr>
            </w:pPr>
            <w:r>
              <w:rPr>
                <w:rFonts w:hint="default" w:ascii="Arial" w:hAnsi="Arial" w:eastAsia="宋体" w:cs="Arial"/>
                <w:spacing w:val="4"/>
                <w:sz w:val="20"/>
                <w:szCs w:val="20"/>
                <w:highlight w:val="none"/>
              </w:rPr>
              <w:t>430 +270</w:t>
            </w:r>
          </w:p>
        </w:tc>
        <w:tc>
          <w:tcPr>
            <w:tcW w:w="1129" w:type="dxa"/>
            <w:vAlign w:val="top"/>
          </w:tcPr>
          <w:p w14:paraId="48A78C33">
            <w:pPr>
              <w:rPr>
                <w:rFonts w:hint="default" w:ascii="Arial" w:hAnsi="Arial" w:eastAsia="宋体" w:cs="Arial"/>
                <w:sz w:val="20"/>
                <w:highlight w:val="none"/>
              </w:rPr>
            </w:pPr>
          </w:p>
        </w:tc>
      </w:tr>
      <w:tr w14:paraId="1E7B92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763" w:type="dxa"/>
            <w:vMerge w:val="continue"/>
            <w:tcBorders>
              <w:top w:val="nil"/>
              <w:bottom w:val="nil"/>
            </w:tcBorders>
            <w:vAlign w:val="top"/>
          </w:tcPr>
          <w:p w14:paraId="005070F0">
            <w:pPr>
              <w:rPr>
                <w:rFonts w:hint="default" w:ascii="Arial" w:hAnsi="Arial" w:eastAsia="宋体" w:cs="Arial"/>
                <w:sz w:val="20"/>
                <w:highlight w:val="none"/>
              </w:rPr>
            </w:pPr>
          </w:p>
        </w:tc>
        <w:tc>
          <w:tcPr>
            <w:tcW w:w="2586" w:type="dxa"/>
            <w:gridSpan w:val="2"/>
            <w:vAlign w:val="top"/>
          </w:tcPr>
          <w:p w14:paraId="1020AEFD">
            <w:pPr>
              <w:pStyle w:val="8"/>
              <w:spacing w:before="55" w:line="228" w:lineRule="auto"/>
              <w:ind w:left="114"/>
              <w:rPr>
                <w:rFonts w:hint="default" w:ascii="Arial" w:hAnsi="Arial" w:eastAsia="宋体" w:cs="Arial"/>
                <w:sz w:val="20"/>
                <w:highlight w:val="none"/>
              </w:rPr>
            </w:pPr>
            <w:r>
              <w:rPr>
                <w:rFonts w:hint="default" w:ascii="Arial" w:hAnsi="Arial" w:cs="Arial"/>
                <w:spacing w:val="7"/>
                <w:sz w:val="20"/>
                <w:highlight w:val="none"/>
                <w:lang w:val="en-US" w:eastAsia="zh-CN"/>
              </w:rPr>
              <w:t>Single Loading Circulation Time</w:t>
            </w:r>
            <w:r>
              <w:rPr>
                <w:rFonts w:hint="default" w:ascii="Arial" w:hAnsi="Arial" w:eastAsia="宋体" w:cs="Arial"/>
                <w:spacing w:val="7"/>
                <w:sz w:val="20"/>
                <w:highlight w:val="none"/>
              </w:rPr>
              <w:t>（s）</w:t>
            </w:r>
          </w:p>
        </w:tc>
        <w:tc>
          <w:tcPr>
            <w:tcW w:w="3103" w:type="dxa"/>
            <w:vAlign w:val="top"/>
          </w:tcPr>
          <w:p w14:paraId="1B9ED4DD">
            <w:pPr>
              <w:pStyle w:val="8"/>
              <w:spacing w:before="55" w:line="232" w:lineRule="auto"/>
              <w:ind w:left="129"/>
              <w:rPr>
                <w:rFonts w:hint="default" w:ascii="Arial" w:hAnsi="Arial" w:eastAsia="宋体" w:cs="Arial"/>
                <w:sz w:val="20"/>
                <w:highlight w:val="none"/>
              </w:rPr>
            </w:pPr>
            <w:r>
              <w:rPr>
                <w:rFonts w:hint="default" w:ascii="Arial" w:hAnsi="Arial" w:eastAsia="宋体" w:cs="Arial"/>
                <w:spacing w:val="1"/>
                <w:sz w:val="20"/>
                <w:highlight w:val="none"/>
              </w:rPr>
              <w:t>16～18</w:t>
            </w:r>
          </w:p>
        </w:tc>
        <w:tc>
          <w:tcPr>
            <w:tcW w:w="1129" w:type="dxa"/>
            <w:vAlign w:val="top"/>
          </w:tcPr>
          <w:p w14:paraId="5AD270E5">
            <w:pPr>
              <w:rPr>
                <w:rFonts w:hint="default" w:ascii="Arial" w:hAnsi="Arial" w:eastAsia="宋体" w:cs="Arial"/>
                <w:sz w:val="20"/>
                <w:highlight w:val="none"/>
              </w:rPr>
            </w:pPr>
          </w:p>
        </w:tc>
      </w:tr>
      <w:tr w14:paraId="7908B4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763" w:type="dxa"/>
            <w:vMerge w:val="continue"/>
            <w:tcBorders>
              <w:top w:val="nil"/>
              <w:bottom w:val="nil"/>
            </w:tcBorders>
            <w:vAlign w:val="top"/>
          </w:tcPr>
          <w:p w14:paraId="0BD5A333">
            <w:pPr>
              <w:rPr>
                <w:rFonts w:hint="default" w:ascii="Arial" w:hAnsi="Arial" w:eastAsia="宋体" w:cs="Arial"/>
                <w:sz w:val="20"/>
                <w:highlight w:val="none"/>
              </w:rPr>
            </w:pPr>
          </w:p>
        </w:tc>
        <w:tc>
          <w:tcPr>
            <w:tcW w:w="2586" w:type="dxa"/>
            <w:gridSpan w:val="2"/>
            <w:vAlign w:val="top"/>
          </w:tcPr>
          <w:p w14:paraId="14C0C3B4">
            <w:pPr>
              <w:pStyle w:val="8"/>
              <w:spacing w:before="57" w:line="228" w:lineRule="auto"/>
              <w:ind w:left="114"/>
              <w:rPr>
                <w:rFonts w:hint="default" w:ascii="Arial" w:hAnsi="Arial" w:eastAsia="宋体" w:cs="Arial"/>
                <w:sz w:val="20"/>
                <w:highlight w:val="none"/>
              </w:rPr>
            </w:pPr>
            <w:r>
              <w:rPr>
                <w:rFonts w:hint="default" w:ascii="Arial" w:hAnsi="Arial" w:cs="Arial"/>
                <w:spacing w:val="3"/>
                <w:sz w:val="20"/>
                <w:highlight w:val="none"/>
                <w:lang w:val="en-US" w:eastAsia="zh-CN"/>
              </w:rPr>
              <w:t xml:space="preserve">Single Refuse Discharge Time </w:t>
            </w:r>
            <w:r>
              <w:rPr>
                <w:rFonts w:hint="default" w:ascii="Arial" w:hAnsi="Arial" w:eastAsia="宋体" w:cs="Arial"/>
                <w:spacing w:val="3"/>
                <w:sz w:val="20"/>
                <w:highlight w:val="none"/>
              </w:rPr>
              <w:t>（</w:t>
            </w:r>
            <w:bookmarkStart w:id="0" w:name="_GoBack"/>
            <w:bookmarkEnd w:id="0"/>
            <w:r>
              <w:rPr>
                <w:rFonts w:hint="default" w:ascii="Arial" w:hAnsi="Arial" w:eastAsia="宋体" w:cs="Arial"/>
                <w:spacing w:val="3"/>
                <w:sz w:val="20"/>
                <w:highlight w:val="none"/>
              </w:rPr>
              <w:t>s）</w:t>
            </w:r>
          </w:p>
        </w:tc>
        <w:tc>
          <w:tcPr>
            <w:tcW w:w="3103" w:type="dxa"/>
            <w:vAlign w:val="top"/>
          </w:tcPr>
          <w:p w14:paraId="0F690F4B">
            <w:pPr>
              <w:spacing w:before="93" w:line="195" w:lineRule="auto"/>
              <w:ind w:left="109"/>
              <w:rPr>
                <w:rFonts w:hint="default" w:ascii="Arial" w:hAnsi="Arial" w:eastAsia="宋体" w:cs="Arial"/>
                <w:sz w:val="20"/>
                <w:szCs w:val="20"/>
                <w:highlight w:val="none"/>
              </w:rPr>
            </w:pPr>
            <w:r>
              <w:rPr>
                <w:rFonts w:hint="default" w:ascii="Arial" w:hAnsi="Arial" w:eastAsia="宋体" w:cs="Arial"/>
                <w:spacing w:val="2"/>
                <w:sz w:val="20"/>
                <w:szCs w:val="20"/>
                <w:highlight w:val="none"/>
              </w:rPr>
              <w:t>22</w:t>
            </w:r>
          </w:p>
        </w:tc>
        <w:tc>
          <w:tcPr>
            <w:tcW w:w="1129" w:type="dxa"/>
            <w:vAlign w:val="top"/>
          </w:tcPr>
          <w:p w14:paraId="00563783">
            <w:pPr>
              <w:rPr>
                <w:rFonts w:hint="default" w:ascii="Arial" w:hAnsi="Arial" w:eastAsia="宋体" w:cs="Arial"/>
                <w:sz w:val="20"/>
                <w:highlight w:val="none"/>
              </w:rPr>
            </w:pPr>
          </w:p>
        </w:tc>
      </w:tr>
      <w:tr w14:paraId="5E0058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763" w:type="dxa"/>
            <w:vMerge w:val="continue"/>
            <w:tcBorders>
              <w:top w:val="nil"/>
            </w:tcBorders>
            <w:vAlign w:val="top"/>
          </w:tcPr>
          <w:p w14:paraId="026828CF">
            <w:pPr>
              <w:rPr>
                <w:rFonts w:hint="default" w:ascii="Arial" w:hAnsi="Arial" w:eastAsia="宋体" w:cs="Arial"/>
                <w:sz w:val="20"/>
                <w:highlight w:val="none"/>
              </w:rPr>
            </w:pPr>
          </w:p>
        </w:tc>
        <w:tc>
          <w:tcPr>
            <w:tcW w:w="2586" w:type="dxa"/>
            <w:gridSpan w:val="2"/>
            <w:vAlign w:val="top"/>
          </w:tcPr>
          <w:p w14:paraId="0C23E3D3">
            <w:pPr>
              <w:pStyle w:val="8"/>
              <w:spacing w:before="57" w:line="261" w:lineRule="auto"/>
              <w:ind w:left="122" w:right="105" w:hanging="8"/>
              <w:rPr>
                <w:rFonts w:hint="default" w:ascii="Arial" w:hAnsi="Arial" w:eastAsia="宋体" w:cs="Arial"/>
                <w:sz w:val="20"/>
                <w:highlight w:val="none"/>
                <w:lang w:val="en-US" w:eastAsia="zh-CN"/>
              </w:rPr>
            </w:pPr>
            <w:r>
              <w:rPr>
                <w:rFonts w:hint="default" w:ascii="Arial" w:hAnsi="Arial" w:cs="Arial"/>
                <w:spacing w:val="3"/>
                <w:sz w:val="20"/>
                <w:highlight w:val="none"/>
                <w:lang w:val="en-US" w:eastAsia="zh-CN"/>
              </w:rPr>
              <w:t>Hydraulic System Rated Pressure</w:t>
            </w:r>
            <w:r>
              <w:rPr>
                <w:rFonts w:hint="default" w:ascii="Arial" w:hAnsi="Arial" w:eastAsia="宋体" w:cs="Arial"/>
                <w:spacing w:val="3"/>
                <w:sz w:val="20"/>
                <w:highlight w:val="none"/>
              </w:rPr>
              <w:t>（</w:t>
            </w:r>
            <w:r>
              <w:rPr>
                <w:rFonts w:hint="default" w:ascii="Arial" w:hAnsi="Arial" w:eastAsia="宋体" w:cs="Arial"/>
                <w:sz w:val="20"/>
                <w:highlight w:val="none"/>
              </w:rPr>
              <w:t>MPa</w:t>
            </w:r>
            <w:r>
              <w:rPr>
                <w:rFonts w:hint="default" w:ascii="Arial" w:hAnsi="Arial" w:eastAsia="宋体" w:cs="Arial"/>
                <w:spacing w:val="3"/>
                <w:sz w:val="20"/>
                <w:highlight w:val="none"/>
              </w:rPr>
              <w:t>）</w:t>
            </w:r>
          </w:p>
        </w:tc>
        <w:tc>
          <w:tcPr>
            <w:tcW w:w="3103" w:type="dxa"/>
            <w:vAlign w:val="top"/>
          </w:tcPr>
          <w:p w14:paraId="193500A7">
            <w:pPr>
              <w:spacing w:before="248" w:line="195" w:lineRule="auto"/>
              <w:ind w:left="129"/>
              <w:rPr>
                <w:rFonts w:hint="default" w:ascii="Arial" w:hAnsi="Arial" w:eastAsia="宋体" w:cs="Arial"/>
                <w:sz w:val="20"/>
                <w:szCs w:val="20"/>
                <w:highlight w:val="none"/>
              </w:rPr>
            </w:pPr>
            <w:r>
              <w:rPr>
                <w:rFonts w:hint="default" w:ascii="Arial" w:hAnsi="Arial" w:eastAsia="宋体" w:cs="Arial"/>
                <w:spacing w:val="-8"/>
                <w:sz w:val="20"/>
                <w:szCs w:val="20"/>
                <w:highlight w:val="none"/>
              </w:rPr>
              <w:t>18</w:t>
            </w:r>
          </w:p>
        </w:tc>
        <w:tc>
          <w:tcPr>
            <w:tcW w:w="1129" w:type="dxa"/>
            <w:vAlign w:val="top"/>
          </w:tcPr>
          <w:p w14:paraId="48DFAEC3">
            <w:pPr>
              <w:rPr>
                <w:rFonts w:hint="default" w:ascii="Arial" w:hAnsi="Arial" w:eastAsia="宋体" w:cs="Arial"/>
                <w:sz w:val="20"/>
                <w:highlight w:val="none"/>
              </w:rPr>
            </w:pPr>
          </w:p>
        </w:tc>
      </w:tr>
    </w:tbl>
    <w:p w14:paraId="62390210">
      <w:pPr>
        <w:spacing w:before="193" w:line="219" w:lineRule="auto"/>
        <w:ind w:left="171"/>
        <w:outlineLvl w:val="0"/>
        <w:rPr>
          <w:rFonts w:hint="default" w:ascii="Arial" w:hAnsi="Arial" w:eastAsia="宋体" w:cs="Arial"/>
          <w:sz w:val="24"/>
          <w:szCs w:val="24"/>
          <w:highlight w:val="none"/>
          <w:lang w:val="en-US" w:eastAsia="zh-CN"/>
        </w:rPr>
      </w:pPr>
      <w:r>
        <w:rPr>
          <w:rFonts w:hint="default" w:ascii="Arial" w:hAnsi="Arial" w:eastAsia="宋体" w:cs="Arial"/>
          <w:b/>
          <w:bCs/>
          <w:spacing w:val="-3"/>
          <w:sz w:val="24"/>
          <w:szCs w:val="24"/>
          <w:highlight w:val="none"/>
        </w:rPr>
        <w:t>五、</w:t>
      </w:r>
      <w:r>
        <w:rPr>
          <w:rFonts w:hint="default" w:ascii="Arial" w:hAnsi="Arial" w:eastAsia="宋体" w:cs="Arial"/>
          <w:b/>
          <w:bCs/>
          <w:spacing w:val="-3"/>
          <w:sz w:val="24"/>
          <w:szCs w:val="24"/>
          <w:highlight w:val="none"/>
          <w:lang w:val="en-US" w:eastAsia="zh-CN"/>
        </w:rPr>
        <w:t>Main Structure and Performance Character</w:t>
      </w:r>
    </w:p>
    <w:p w14:paraId="4F521B5C">
      <w:pPr>
        <w:keepNext w:val="0"/>
        <w:keepLines w:val="0"/>
        <w:pageBreakBefore w:val="0"/>
        <w:widowControl/>
        <w:kinsoku w:val="0"/>
        <w:wordWrap/>
        <w:overflowPunct/>
        <w:topLinePunct w:val="0"/>
        <w:autoSpaceDE w:val="0"/>
        <w:autoSpaceDN w:val="0"/>
        <w:bidi w:val="0"/>
        <w:adjustRightInd w:val="0"/>
        <w:snapToGrid w:val="0"/>
        <w:spacing w:before="40" w:line="221" w:lineRule="auto"/>
        <w:ind w:left="187"/>
        <w:textAlignment w:val="baseline"/>
        <w:rPr>
          <w:rFonts w:hint="default" w:ascii="Arial" w:hAnsi="Arial" w:eastAsia="宋体" w:cs="Arial"/>
          <w:b w:val="0"/>
          <w:bCs w:val="0"/>
          <w:snapToGrid w:val="0"/>
          <w:color w:val="000000"/>
          <w:kern w:val="0"/>
          <w:sz w:val="24"/>
          <w:szCs w:val="24"/>
          <w:highlight w:val="none"/>
          <w:lang w:val="en-US" w:eastAsia="zh-CN" w:bidi="ar-SA"/>
        </w:rPr>
      </w:pPr>
      <w:r>
        <w:rPr>
          <w:rFonts w:hint="default" w:ascii="Arial" w:hAnsi="Arial" w:eastAsia="宋体" w:cs="Arial"/>
          <w:b/>
          <w:bCs/>
          <w:spacing w:val="-8"/>
          <w:sz w:val="24"/>
          <w:szCs w:val="24"/>
          <w:highlight w:val="none"/>
        </w:rPr>
        <w:t>1.</w:t>
      </w:r>
      <w:r>
        <w:rPr>
          <w:rFonts w:hint="eastAsia" w:ascii="Arial" w:hAnsi="Arial" w:eastAsia="宋体" w:cs="Arial"/>
          <w:b/>
          <w:bCs/>
          <w:spacing w:val="-8"/>
          <w:sz w:val="24"/>
          <w:szCs w:val="24"/>
          <w:highlight w:val="none"/>
          <w:lang w:val="en-US" w:eastAsia="zh-CN"/>
        </w:rPr>
        <w:t xml:space="preserve"> </w:t>
      </w:r>
      <w:r>
        <w:rPr>
          <w:rFonts w:hint="default" w:ascii="Arial" w:hAnsi="Arial" w:eastAsia="宋体" w:cs="Arial"/>
          <w:b w:val="0"/>
          <w:bCs w:val="0"/>
          <w:snapToGrid w:val="0"/>
          <w:color w:val="000000"/>
          <w:kern w:val="0"/>
          <w:sz w:val="24"/>
          <w:szCs w:val="24"/>
          <w:highlight w:val="none"/>
          <w:lang w:val="en-US" w:eastAsia="zh-CN" w:bidi="ar-SA"/>
        </w:rPr>
        <w:t>Garbage Container</w:t>
      </w:r>
    </w:p>
    <w:p w14:paraId="55BDD0FD">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80" w:firstLineChars="200"/>
        <w:jc w:val="both"/>
        <w:textAlignment w:val="baseline"/>
        <w:rPr>
          <w:rFonts w:hint="default" w:ascii="Arial" w:hAnsi="Arial" w:eastAsia="宋体" w:cs="Arial"/>
          <w:b w:val="0"/>
          <w:bCs w:val="0"/>
          <w:snapToGrid w:val="0"/>
          <w:color w:val="000000"/>
          <w:kern w:val="0"/>
          <w:sz w:val="24"/>
          <w:szCs w:val="24"/>
          <w:highlight w:val="none"/>
          <w:lang w:val="en-US" w:eastAsia="zh-CN" w:bidi="ar-SA"/>
        </w:rPr>
      </w:pPr>
      <w:r>
        <w:rPr>
          <w:rFonts w:hint="default" w:ascii="Arial" w:hAnsi="Arial" w:eastAsia="宋体" w:cs="Arial"/>
          <w:b w:val="0"/>
          <w:bCs w:val="0"/>
          <w:snapToGrid w:val="0"/>
          <w:color w:val="000000"/>
          <w:kern w:val="0"/>
          <w:sz w:val="24"/>
          <w:szCs w:val="24"/>
          <w:highlight w:val="none"/>
          <w:lang w:val="en-US" w:eastAsia="zh-CN" w:bidi="ar-SA"/>
        </w:rPr>
        <w:t>The garbage bin adopts a frame structure welded with reinforced beams and steel plates, with arc-shaped curved surfaces on the side and top faces. The strength grade of the materials shall not be lower than Qste420tm. The thickness of the left side plate, right side plate, bottom plate and front plate of the garbage bin is 4 mm. The strength grade of the material for the main beams of the garbage bin underframe shall not be lower than Q355B with a thickness of 5 mm, and the thickness of other auxiliary load-bearing beam plates made of Q355B is 3 mm.</w:t>
      </w:r>
    </w:p>
    <w:p w14:paraId="1CBAEAAB">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240" w:firstLineChars="100"/>
        <w:jc w:val="both"/>
        <w:textAlignment w:val="baseline"/>
        <w:rPr>
          <w:rFonts w:hint="default" w:ascii="Arial" w:hAnsi="Arial" w:eastAsia="宋体" w:cs="Arial"/>
          <w:b w:val="0"/>
          <w:bCs w:val="0"/>
          <w:snapToGrid w:val="0"/>
          <w:color w:val="000000"/>
          <w:kern w:val="0"/>
          <w:sz w:val="24"/>
          <w:szCs w:val="24"/>
          <w:highlight w:val="none"/>
          <w:lang w:val="en-US" w:eastAsia="zh-CN" w:bidi="ar-SA"/>
        </w:rPr>
      </w:pPr>
      <w:r>
        <w:rPr>
          <w:rFonts w:hint="eastAsia" w:eastAsia="宋体" w:cs="Arial"/>
          <w:b w:val="0"/>
          <w:bCs w:val="0"/>
          <w:snapToGrid w:val="0"/>
          <w:color w:val="000000"/>
          <w:kern w:val="0"/>
          <w:sz w:val="24"/>
          <w:szCs w:val="24"/>
          <w:highlight w:val="none"/>
          <w:lang w:val="en-US" w:eastAsia="zh-CN" w:bidi="ar-SA"/>
        </w:rPr>
        <w:t>2.</w:t>
      </w:r>
      <w:r>
        <w:rPr>
          <w:rFonts w:hint="default" w:ascii="Arial" w:hAnsi="Arial" w:eastAsia="宋体" w:cs="Arial"/>
          <w:b w:val="0"/>
          <w:bCs w:val="0"/>
          <w:snapToGrid w:val="0"/>
          <w:color w:val="000000"/>
          <w:kern w:val="0"/>
          <w:sz w:val="24"/>
          <w:szCs w:val="24"/>
          <w:highlight w:val="none"/>
          <w:lang w:val="en-US" w:eastAsia="zh-CN" w:bidi="ar-SA"/>
        </w:rPr>
        <w:t>Push Shovel</w:t>
      </w:r>
    </w:p>
    <w:p w14:paraId="42F8893D">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80" w:firstLineChars="200"/>
        <w:jc w:val="both"/>
        <w:textAlignment w:val="baseline"/>
        <w:rPr>
          <w:rFonts w:hint="default" w:ascii="Arial" w:hAnsi="Arial" w:eastAsia="宋体" w:cs="Arial"/>
          <w:b w:val="0"/>
          <w:bCs w:val="0"/>
          <w:snapToGrid w:val="0"/>
          <w:color w:val="000000"/>
          <w:kern w:val="0"/>
          <w:sz w:val="24"/>
          <w:szCs w:val="24"/>
          <w:highlight w:val="none"/>
          <w:lang w:val="en-US" w:eastAsia="zh-CN" w:bidi="ar-SA"/>
        </w:rPr>
      </w:pPr>
      <w:r>
        <w:rPr>
          <w:rFonts w:hint="default" w:ascii="Arial" w:hAnsi="Arial" w:eastAsia="宋体" w:cs="Arial"/>
          <w:b w:val="0"/>
          <w:bCs w:val="0"/>
          <w:snapToGrid w:val="0"/>
          <w:color w:val="000000"/>
          <w:kern w:val="0"/>
          <w:sz w:val="24"/>
          <w:szCs w:val="24"/>
          <w:highlight w:val="none"/>
          <w:lang w:val="en-US" w:eastAsia="zh-CN" w:bidi="ar-SA"/>
        </w:rPr>
        <w:t>The push shovel consists of rectangular tube frame and folded steel plate. The push shovel plate is made of 3mmQ355B, other main structure materials’ thickness is 4mm. The gap is uniform between push shovel and container(gap should be ≤ 5mm) , which ensures complete garbage unloading and avoids interference with the garbage bin. The sliding block of the push shovel track adopts nylon sliding block for guiding, and the track is made of Qste420tm with a thickness of 6 mm.</w:t>
      </w:r>
    </w:p>
    <w:p w14:paraId="265D74BB">
      <w:pPr>
        <w:spacing w:before="108" w:line="3079" w:lineRule="exact"/>
        <w:ind w:firstLine="158"/>
        <w:rPr>
          <w:rFonts w:hint="default" w:ascii="Arial" w:hAnsi="Arial" w:cs="Arial"/>
          <w:highlight w:val="none"/>
        </w:rPr>
      </w:pPr>
      <w:r>
        <w:rPr>
          <w:rFonts w:hint="default" w:ascii="Arial" w:hAnsi="Arial" w:cs="Arial"/>
          <w:position w:val="-61"/>
          <w:highlight w:val="none"/>
        </w:rPr>
        <w:drawing>
          <wp:inline distT="0" distB="0" distL="0" distR="0">
            <wp:extent cx="5471795" cy="1955165"/>
            <wp:effectExtent l="0" t="0" r="14605" b="6985"/>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13"/>
                    <a:stretch>
                      <a:fillRect/>
                    </a:stretch>
                  </pic:blipFill>
                  <pic:spPr>
                    <a:xfrm>
                      <a:off x="0" y="0"/>
                      <a:ext cx="5471795" cy="1955292"/>
                    </a:xfrm>
                    <a:prstGeom prst="rect">
                      <a:avLst/>
                    </a:prstGeom>
                  </pic:spPr>
                </pic:pic>
              </a:graphicData>
            </a:graphic>
          </wp:inline>
        </w:drawing>
      </w:r>
    </w:p>
    <w:p w14:paraId="0AA4370B">
      <w:pPr>
        <w:spacing w:before="235" w:line="228" w:lineRule="auto"/>
        <w:ind w:firstLine="1915" w:firstLineChars="900"/>
        <w:rPr>
          <w:rFonts w:hint="default" w:ascii="Arial" w:hAnsi="Arial" w:eastAsia="宋体" w:cs="Arial"/>
          <w:sz w:val="20"/>
          <w:szCs w:val="20"/>
          <w:highlight w:val="none"/>
          <w:lang w:val="en-US" w:eastAsia="zh-CN"/>
        </w:rPr>
      </w:pPr>
      <w:r>
        <w:rPr>
          <w:rFonts w:hint="default" w:ascii="Arial" w:hAnsi="Arial" w:eastAsia="宋体" w:cs="Arial"/>
          <w:b/>
          <w:bCs/>
          <w:spacing w:val="6"/>
          <w:sz w:val="20"/>
          <w:szCs w:val="20"/>
          <w:highlight w:val="none"/>
          <w:lang w:val="en-US" w:eastAsia="zh-CN"/>
        </w:rPr>
        <w:t>Pics</w:t>
      </w:r>
      <w:r>
        <w:rPr>
          <w:rFonts w:hint="default" w:ascii="Arial" w:hAnsi="Arial" w:eastAsia="宋体" w:cs="Arial"/>
          <w:spacing w:val="-18"/>
          <w:sz w:val="20"/>
          <w:szCs w:val="20"/>
          <w:highlight w:val="none"/>
        </w:rPr>
        <w:t xml:space="preserve"> </w:t>
      </w:r>
      <w:r>
        <w:rPr>
          <w:rFonts w:hint="default" w:ascii="Arial" w:hAnsi="Arial" w:eastAsia="宋体" w:cs="Arial"/>
          <w:b/>
          <w:bCs/>
          <w:spacing w:val="6"/>
          <w:sz w:val="20"/>
          <w:szCs w:val="20"/>
          <w:highlight w:val="none"/>
        </w:rPr>
        <w:t>1</w:t>
      </w:r>
      <w:r>
        <w:rPr>
          <w:rFonts w:hint="default" w:ascii="Arial" w:hAnsi="Arial" w:eastAsia="宋体" w:cs="Arial"/>
          <w:spacing w:val="6"/>
          <w:sz w:val="20"/>
          <w:szCs w:val="20"/>
          <w:highlight w:val="none"/>
        </w:rPr>
        <w:t xml:space="preserve"> </w:t>
      </w:r>
      <w:r>
        <w:rPr>
          <w:rFonts w:hint="default" w:ascii="Arial" w:hAnsi="Arial" w:eastAsia="宋体" w:cs="Arial"/>
          <w:spacing w:val="6"/>
          <w:sz w:val="20"/>
          <w:szCs w:val="20"/>
          <w:highlight w:val="none"/>
          <w:lang w:val="en-US" w:eastAsia="zh-CN"/>
        </w:rPr>
        <w:t>Sections view of push shovel’</w:t>
      </w:r>
      <w:r>
        <w:rPr>
          <w:rFonts w:hint="eastAsia" w:eastAsia="宋体" w:cs="Arial"/>
          <w:spacing w:val="6"/>
          <w:sz w:val="20"/>
          <w:szCs w:val="20"/>
          <w:highlight w:val="none"/>
          <w:lang w:val="en-US" w:eastAsia="zh-CN"/>
        </w:rPr>
        <w:t xml:space="preserve"> </w:t>
      </w:r>
      <w:r>
        <w:rPr>
          <w:rFonts w:hint="default" w:ascii="Arial" w:hAnsi="Arial" w:eastAsia="宋体" w:cs="Arial"/>
          <w:spacing w:val="6"/>
          <w:sz w:val="20"/>
          <w:szCs w:val="20"/>
          <w:highlight w:val="none"/>
          <w:lang w:val="en-US" w:eastAsia="zh-CN"/>
        </w:rPr>
        <w:t>track,slider and assembling.</w:t>
      </w:r>
    </w:p>
    <w:p w14:paraId="2A0E64BC">
      <w:pPr>
        <w:numPr>
          <w:ilvl w:val="0"/>
          <w:numId w:val="1"/>
        </w:numPr>
        <w:spacing w:before="175" w:line="220" w:lineRule="auto"/>
        <w:ind w:left="172"/>
        <w:rPr>
          <w:rFonts w:hint="default" w:ascii="Arial" w:hAnsi="Arial" w:eastAsia="宋体" w:cs="Arial"/>
          <w:sz w:val="24"/>
          <w:szCs w:val="24"/>
          <w:highlight w:val="none"/>
          <w:lang w:val="en-US" w:eastAsia="zh-CN"/>
        </w:rPr>
      </w:pPr>
      <w:r>
        <w:rPr>
          <w:rFonts w:hint="default" w:ascii="Arial" w:hAnsi="Arial" w:eastAsia="宋体" w:cs="Arial"/>
          <w:b/>
          <w:bCs/>
          <w:spacing w:val="-5"/>
          <w:sz w:val="24"/>
          <w:szCs w:val="24"/>
          <w:highlight w:val="none"/>
          <w:lang w:val="en-US" w:eastAsia="zh-CN"/>
        </w:rPr>
        <w:t>Compactor</w:t>
      </w:r>
    </w:p>
    <w:p w14:paraId="22045955">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80" w:firstLineChars="200"/>
        <w:jc w:val="both"/>
        <w:textAlignment w:val="baseline"/>
        <w:rPr>
          <w:rFonts w:hint="default" w:ascii="Arial" w:hAnsi="Arial" w:eastAsia="宋体" w:cs="Arial"/>
          <w:b w:val="0"/>
          <w:bCs w:val="0"/>
          <w:snapToGrid w:val="0"/>
          <w:color w:val="000000"/>
          <w:kern w:val="0"/>
          <w:sz w:val="24"/>
          <w:szCs w:val="24"/>
          <w:highlight w:val="none"/>
          <w:lang w:val="en-US" w:eastAsia="zh-CN" w:bidi="ar-SA"/>
        </w:rPr>
      </w:pPr>
      <w:r>
        <w:rPr>
          <w:rFonts w:hint="default" w:ascii="Arial" w:hAnsi="Arial" w:eastAsia="宋体" w:cs="Arial"/>
          <w:b w:val="0"/>
          <w:bCs w:val="0"/>
          <w:snapToGrid w:val="0"/>
          <w:color w:val="000000"/>
          <w:kern w:val="0"/>
          <w:sz w:val="24"/>
          <w:szCs w:val="24"/>
          <w:highlight w:val="none"/>
          <w:lang w:val="en-US" w:eastAsia="zh-CN" w:bidi="ar-SA"/>
        </w:rPr>
        <w:t>The compactor consists of compactor shell, sliding plate, scraper plate, and other components. Compactor itself made of steel plate with yielding strength more than Q355B, each components structure are solid, light weight; compactor’s left and right plate (lower side plate made of 5mmQste420tm steel plate, and upper side plate made of 4mmQ355B steel plate) the hopper bottom made of 6mmQste420tm steel plate, compactor’ sliding guide rail made of QSTE420TM high strength steel plate bending forming finish, other bearing components made of steel with yield strength more than Q355B, while the thickness no less than 2.5mm, the compactor bottom sewage container made of Q355B steel plate, the thickness is 4mm. Compactor and body conjunction adopted lifting linkage locking mechanism, sliding rail slider adopted Nylon slider, nylon slider’s material is PA66.</w:t>
      </w:r>
    </w:p>
    <w:p w14:paraId="2D37A852">
      <w:pPr>
        <w:keepNext w:val="0"/>
        <w:keepLines w:val="0"/>
        <w:pageBreakBefore w:val="0"/>
        <w:widowControl/>
        <w:kinsoku w:val="0"/>
        <w:wordWrap/>
        <w:overflowPunct/>
        <w:topLinePunct w:val="0"/>
        <w:autoSpaceDE w:val="0"/>
        <w:autoSpaceDN w:val="0"/>
        <w:bidi w:val="0"/>
        <w:adjustRightInd w:val="0"/>
        <w:snapToGrid w:val="0"/>
        <w:spacing w:before="40" w:line="221" w:lineRule="auto"/>
        <w:ind w:left="176"/>
        <w:textAlignment w:val="baseline"/>
        <w:rPr>
          <w:rFonts w:hint="default" w:ascii="Arial" w:hAnsi="Arial" w:eastAsia="宋体" w:cs="Arial"/>
          <w:b/>
          <w:bCs/>
          <w:spacing w:val="-5"/>
          <w:sz w:val="24"/>
          <w:szCs w:val="24"/>
          <w:highlight w:val="none"/>
          <w:lang w:val="en-US" w:eastAsia="zh-CN"/>
        </w:rPr>
      </w:pPr>
      <w:r>
        <w:rPr>
          <w:rFonts w:hint="default" w:ascii="Arial" w:hAnsi="Arial" w:eastAsia="宋体" w:cs="Arial"/>
          <w:b/>
          <w:bCs/>
          <w:spacing w:val="-5"/>
          <w:sz w:val="24"/>
          <w:szCs w:val="24"/>
          <w:highlight w:val="none"/>
          <w:lang w:val="en-US" w:eastAsia="zh-CN"/>
        </w:rPr>
        <w:t>4.</w:t>
      </w:r>
      <w:r>
        <w:rPr>
          <w:rFonts w:hint="eastAsia" w:eastAsia="宋体" w:cs="Arial"/>
          <w:b/>
          <w:bCs/>
          <w:spacing w:val="-5"/>
          <w:sz w:val="24"/>
          <w:szCs w:val="24"/>
          <w:highlight w:val="none"/>
          <w:lang w:val="en-US" w:eastAsia="zh-CN"/>
        </w:rPr>
        <w:t xml:space="preserve"> </w:t>
      </w:r>
      <w:r>
        <w:rPr>
          <w:rFonts w:hint="default" w:ascii="Arial" w:hAnsi="Arial" w:eastAsia="宋体" w:cs="Arial"/>
          <w:b/>
          <w:bCs/>
          <w:spacing w:val="-5"/>
          <w:sz w:val="24"/>
          <w:szCs w:val="24"/>
          <w:highlight w:val="none"/>
          <w:lang w:val="en-US" w:eastAsia="zh-CN"/>
        </w:rPr>
        <w:t>Feeder Device</w:t>
      </w:r>
    </w:p>
    <w:p w14:paraId="47C55C5A">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80" w:firstLineChars="200"/>
        <w:jc w:val="both"/>
        <w:textAlignment w:val="baseline"/>
        <w:rPr>
          <w:rFonts w:hint="default" w:ascii="Arial" w:hAnsi="Arial" w:eastAsia="宋体" w:cs="Arial"/>
          <w:b w:val="0"/>
          <w:bCs w:val="0"/>
          <w:snapToGrid w:val="0"/>
          <w:color w:val="000000"/>
          <w:kern w:val="0"/>
          <w:sz w:val="24"/>
          <w:szCs w:val="24"/>
          <w:highlight w:val="none"/>
          <w:lang w:val="en-US" w:eastAsia="zh-CN" w:bidi="ar-SA"/>
        </w:rPr>
      </w:pPr>
      <w:r>
        <w:rPr>
          <w:rFonts w:hint="default" w:ascii="Arial" w:hAnsi="Arial" w:eastAsia="宋体" w:cs="Arial"/>
          <w:b w:val="0"/>
          <w:bCs w:val="0"/>
          <w:snapToGrid w:val="0"/>
          <w:color w:val="000000"/>
          <w:kern w:val="0"/>
          <w:sz w:val="24"/>
          <w:szCs w:val="24"/>
          <w:highlight w:val="none"/>
          <w:lang w:val="en-US" w:eastAsia="zh-CN" w:bidi="ar-SA"/>
        </w:rPr>
        <w:t>Capable of tipping over 2 pieces of 240L national standard plastic trash cans, 1 piece of 660L national standard plastic trash can and 1 round iron barrel. The barrel tipping mechanism operates smoothly. The tipping angle (the included angle between the barrel hanging frame and the horizontal line of the ground) shall be no less than 45 degrees. All waste can be completely poured into the feeding hopper of the loader in a single tipping operation without waste leakage, residue or incomplete emptying. The vertical height from the topmost part of the hanging teeth on the barrel holder of the tipping frame to the ground shall not exceed 900mm.</w:t>
      </w:r>
    </w:p>
    <w:p w14:paraId="270F9F22">
      <w:pPr>
        <w:numPr>
          <w:ilvl w:val="0"/>
          <w:numId w:val="2"/>
        </w:numPr>
        <w:spacing w:line="220" w:lineRule="auto"/>
        <w:ind w:left="172"/>
        <w:rPr>
          <w:rFonts w:hint="default" w:ascii="Arial" w:hAnsi="Arial" w:eastAsia="宋体" w:cs="Arial"/>
          <w:sz w:val="24"/>
          <w:szCs w:val="24"/>
          <w:highlight w:val="none"/>
          <w:lang w:val="en-US" w:eastAsia="zh-CN"/>
        </w:rPr>
      </w:pPr>
      <w:r>
        <w:rPr>
          <w:rFonts w:hint="default" w:ascii="Arial" w:hAnsi="Arial" w:eastAsia="宋体" w:cs="Arial"/>
          <w:b/>
          <w:bCs/>
          <w:spacing w:val="-5"/>
          <w:sz w:val="24"/>
          <w:szCs w:val="24"/>
          <w:highlight w:val="none"/>
          <w:lang w:val="en-US" w:eastAsia="zh-CN"/>
        </w:rPr>
        <w:t>Compactor cover</w:t>
      </w:r>
    </w:p>
    <w:p w14:paraId="156695E3">
      <w:pPr>
        <w:keepNext w:val="0"/>
        <w:keepLines w:val="0"/>
        <w:pageBreakBefore w:val="0"/>
        <w:widowControl/>
        <w:kinsoku w:val="0"/>
        <w:wordWrap/>
        <w:overflowPunct/>
        <w:topLinePunct w:val="0"/>
        <w:autoSpaceDE w:val="0"/>
        <w:autoSpaceDN w:val="0"/>
        <w:bidi w:val="0"/>
        <w:adjustRightInd w:val="0"/>
        <w:snapToGrid w:val="0"/>
        <w:spacing w:before="40" w:line="360" w:lineRule="auto"/>
        <w:ind w:right="0" w:firstLine="480" w:firstLineChars="200"/>
        <w:jc w:val="both"/>
        <w:textAlignment w:val="baseline"/>
        <w:rPr>
          <w:rFonts w:hint="default" w:ascii="Arial" w:hAnsi="Arial" w:eastAsia="宋体" w:cs="Arial"/>
          <w:b w:val="0"/>
          <w:bCs w:val="0"/>
          <w:snapToGrid w:val="0"/>
          <w:color w:val="000000"/>
          <w:kern w:val="0"/>
          <w:sz w:val="24"/>
          <w:szCs w:val="24"/>
          <w:highlight w:val="none"/>
          <w:lang w:val="en-US" w:eastAsia="zh-CN" w:bidi="ar-SA"/>
        </w:rPr>
      </w:pPr>
      <w:r>
        <w:rPr>
          <w:rFonts w:hint="default" w:ascii="Arial" w:hAnsi="Arial" w:eastAsia="宋体" w:cs="Arial"/>
          <w:b w:val="0"/>
          <w:bCs w:val="0"/>
          <w:snapToGrid w:val="0"/>
          <w:color w:val="000000"/>
          <w:kern w:val="0"/>
          <w:sz w:val="24"/>
          <w:szCs w:val="24"/>
          <w:highlight w:val="none"/>
          <w:lang w:val="en-US" w:eastAsia="zh-CN" w:bidi="ar-SA"/>
        </w:rPr>
        <w:t>It is installed at the opening of compactor’s cover for shield compactors bucket, the compactor cover is a component in avoid of waste leakage as well as odor leakage, to open and close it by cylinder driving, to make the garbage container and compactor  to be fully sealing.</w:t>
      </w:r>
    </w:p>
    <w:p w14:paraId="1D2555C0">
      <w:pPr>
        <w:keepNext w:val="0"/>
        <w:keepLines w:val="0"/>
        <w:pageBreakBefore w:val="0"/>
        <w:widowControl/>
        <w:numPr>
          <w:ilvl w:val="0"/>
          <w:numId w:val="2"/>
        </w:numPr>
        <w:kinsoku w:val="0"/>
        <w:wordWrap/>
        <w:overflowPunct/>
        <w:topLinePunct w:val="0"/>
        <w:autoSpaceDE w:val="0"/>
        <w:autoSpaceDN w:val="0"/>
        <w:bidi w:val="0"/>
        <w:adjustRightInd w:val="0"/>
        <w:snapToGrid w:val="0"/>
        <w:spacing w:before="40" w:line="220" w:lineRule="auto"/>
        <w:ind w:left="172" w:leftChars="0" w:firstLine="0" w:firstLineChars="0"/>
        <w:textAlignment w:val="baseline"/>
        <w:rPr>
          <w:rFonts w:hint="default" w:ascii="Arial" w:hAnsi="Arial" w:eastAsia="宋体" w:cs="Arial"/>
          <w:b/>
          <w:bCs/>
          <w:spacing w:val="-5"/>
          <w:sz w:val="24"/>
          <w:szCs w:val="24"/>
          <w:highlight w:val="none"/>
          <w:lang w:val="en-US" w:eastAsia="zh-CN"/>
        </w:rPr>
      </w:pPr>
      <w:r>
        <w:rPr>
          <w:rFonts w:hint="default" w:ascii="Arial" w:hAnsi="Arial" w:eastAsia="宋体" w:cs="Arial"/>
          <w:b/>
          <w:bCs/>
          <w:spacing w:val="-5"/>
          <w:sz w:val="24"/>
          <w:szCs w:val="24"/>
          <w:highlight w:val="none"/>
          <w:lang w:val="en-US" w:eastAsia="zh-CN"/>
        </w:rPr>
        <w:t>Side Protection Rail</w:t>
      </w:r>
    </w:p>
    <w:p w14:paraId="3047FEB0">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80" w:firstLineChars="200"/>
        <w:jc w:val="both"/>
        <w:textAlignment w:val="baseline"/>
        <w:rPr>
          <w:rFonts w:hint="default" w:ascii="Arial" w:hAnsi="Arial" w:eastAsia="宋体" w:cs="Arial"/>
          <w:b w:val="0"/>
          <w:bCs w:val="0"/>
          <w:snapToGrid w:val="0"/>
          <w:color w:val="000000"/>
          <w:kern w:val="0"/>
          <w:sz w:val="24"/>
          <w:szCs w:val="24"/>
          <w:highlight w:val="none"/>
          <w:lang w:val="en-US" w:eastAsia="zh-CN" w:bidi="ar-SA"/>
        </w:rPr>
      </w:pPr>
      <w:r>
        <w:rPr>
          <w:rFonts w:hint="default" w:ascii="Arial" w:hAnsi="Arial" w:eastAsia="宋体" w:cs="Arial"/>
          <w:b w:val="0"/>
          <w:bCs w:val="0"/>
          <w:snapToGrid w:val="0"/>
          <w:color w:val="000000"/>
          <w:kern w:val="0"/>
          <w:sz w:val="24"/>
          <w:szCs w:val="24"/>
          <w:highlight w:val="none"/>
          <w:lang w:val="en-US" w:eastAsia="zh-CN" w:bidi="ar-SA"/>
        </w:rPr>
        <w:t>Industrial exterior design, with skirt edge structure, design integrated with container with character of beautiful, simple and elegant</w:t>
      </w:r>
    </w:p>
    <w:p w14:paraId="354B8D8A">
      <w:pPr>
        <w:keepNext w:val="0"/>
        <w:keepLines w:val="0"/>
        <w:pageBreakBefore w:val="0"/>
        <w:widowControl/>
        <w:numPr>
          <w:ilvl w:val="0"/>
          <w:numId w:val="3"/>
        </w:numPr>
        <w:kinsoku w:val="0"/>
        <w:wordWrap/>
        <w:overflowPunct/>
        <w:topLinePunct w:val="0"/>
        <w:autoSpaceDE w:val="0"/>
        <w:autoSpaceDN w:val="0"/>
        <w:bidi w:val="0"/>
        <w:adjustRightInd w:val="0"/>
        <w:snapToGrid w:val="0"/>
        <w:spacing w:before="40" w:line="221" w:lineRule="auto"/>
        <w:ind w:left="176"/>
        <w:textAlignment w:val="baseline"/>
        <w:rPr>
          <w:rFonts w:hint="default" w:ascii="Arial" w:hAnsi="Arial" w:eastAsia="宋体" w:cs="Arial"/>
          <w:sz w:val="24"/>
          <w:szCs w:val="24"/>
          <w:highlight w:val="none"/>
          <w:lang w:val="en-US" w:eastAsia="zh-CN"/>
        </w:rPr>
      </w:pPr>
      <w:r>
        <w:rPr>
          <w:rFonts w:hint="default" w:ascii="Arial" w:hAnsi="Arial" w:eastAsia="宋体" w:cs="Arial"/>
          <w:b/>
          <w:bCs/>
          <w:spacing w:val="-5"/>
          <w:sz w:val="24"/>
          <w:szCs w:val="24"/>
          <w:highlight w:val="none"/>
          <w:lang w:val="en-US" w:eastAsia="zh-CN"/>
        </w:rPr>
        <w:t>Electric Control System</w:t>
      </w:r>
    </w:p>
    <w:p w14:paraId="0EA9F0BF">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80" w:firstLineChars="200"/>
        <w:jc w:val="both"/>
        <w:textAlignment w:val="baseline"/>
        <w:rPr>
          <w:rFonts w:hint="default" w:ascii="Arial" w:hAnsi="Arial" w:eastAsia="宋体" w:cs="Arial"/>
          <w:b w:val="0"/>
          <w:bCs w:val="0"/>
          <w:snapToGrid w:val="0"/>
          <w:color w:val="000000"/>
          <w:kern w:val="0"/>
          <w:sz w:val="24"/>
          <w:szCs w:val="24"/>
          <w:highlight w:val="none"/>
          <w:lang w:val="en-US" w:eastAsia="zh-CN" w:bidi="ar-SA"/>
        </w:rPr>
      </w:pPr>
      <w:r>
        <w:rPr>
          <w:rFonts w:hint="default" w:ascii="Arial" w:hAnsi="Arial" w:eastAsia="宋体" w:cs="Arial"/>
          <w:b w:val="0"/>
          <w:bCs w:val="0"/>
          <w:snapToGrid w:val="0"/>
          <w:color w:val="000000"/>
          <w:kern w:val="0"/>
          <w:sz w:val="24"/>
          <w:szCs w:val="24"/>
          <w:highlight w:val="none"/>
          <w:lang w:val="en-US" w:eastAsia="zh-CN" w:bidi="ar-SA"/>
        </w:rPr>
        <w:t>It adopted “display panel+ controller +CAN bus operational panel” control model. Ensuring all operational commands locking each others, there is central control screen installed inside the cab, the CAN operational panel installed at rear, to be used for tasks operation.</w:t>
      </w:r>
    </w:p>
    <w:p w14:paraId="215B58C2">
      <w:pPr>
        <w:spacing w:line="220" w:lineRule="auto"/>
        <w:ind w:left="168"/>
        <w:rPr>
          <w:rFonts w:hint="default" w:ascii="Arial" w:hAnsi="Arial" w:eastAsia="宋体" w:cs="Arial"/>
          <w:sz w:val="24"/>
          <w:szCs w:val="24"/>
          <w:highlight w:val="none"/>
          <w:lang w:val="en-US" w:eastAsia="zh-CN"/>
        </w:rPr>
      </w:pPr>
      <w:r>
        <w:rPr>
          <w:rFonts w:hint="default" w:ascii="Arial" w:hAnsi="Arial" w:eastAsia="宋体" w:cs="Arial"/>
          <w:b/>
          <w:bCs/>
          <w:spacing w:val="-5"/>
          <w:sz w:val="24"/>
          <w:szCs w:val="24"/>
          <w:highlight w:val="none"/>
        </w:rPr>
        <w:t>8.</w:t>
      </w:r>
      <w:r>
        <w:rPr>
          <w:rFonts w:hint="default" w:ascii="Arial" w:hAnsi="Arial" w:eastAsia="宋体" w:cs="Arial"/>
          <w:b/>
          <w:bCs/>
          <w:spacing w:val="-5"/>
          <w:sz w:val="24"/>
          <w:szCs w:val="24"/>
          <w:highlight w:val="none"/>
          <w:lang w:val="en-US" w:eastAsia="zh-CN"/>
        </w:rPr>
        <w:t xml:space="preserve"> Central Control Penal</w:t>
      </w:r>
    </w:p>
    <w:p w14:paraId="3BE076BD">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80" w:firstLineChars="200"/>
        <w:jc w:val="both"/>
        <w:textAlignment w:val="baseline"/>
        <w:rPr>
          <w:rFonts w:hint="default" w:ascii="Arial" w:hAnsi="Arial" w:eastAsia="宋体" w:cs="Arial"/>
          <w:b w:val="0"/>
          <w:bCs w:val="0"/>
          <w:snapToGrid w:val="0"/>
          <w:color w:val="000000"/>
          <w:kern w:val="0"/>
          <w:sz w:val="24"/>
          <w:szCs w:val="24"/>
          <w:highlight w:val="none"/>
          <w:lang w:val="en-US" w:eastAsia="zh-CN" w:bidi="ar-SA"/>
        </w:rPr>
      </w:pPr>
      <w:r>
        <w:rPr>
          <w:rFonts w:hint="default" w:ascii="Arial" w:hAnsi="Arial" w:eastAsia="宋体" w:cs="Arial"/>
          <w:b w:val="0"/>
          <w:bCs w:val="0"/>
          <w:snapToGrid w:val="0"/>
          <w:color w:val="000000"/>
          <w:kern w:val="0"/>
          <w:sz w:val="24"/>
          <w:szCs w:val="24"/>
          <w:highlight w:val="none"/>
          <w:lang w:val="en-US" w:eastAsia="zh-CN" w:bidi="ar-SA"/>
        </w:rPr>
        <w:t>It adopted 7.0 inch central control screen with touching function, protection class IP65, resolution ratio 800*480TFT. Monitoring status near to switch, sensor signal, superstructure error code display, superstructure’s motor, electric control parameters, and display etc.</w:t>
      </w:r>
    </w:p>
    <w:p w14:paraId="4A1C5325">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40" w:line="219" w:lineRule="auto"/>
        <w:ind w:left="170" w:leftChars="0" w:firstLine="0" w:firstLineChars="0"/>
        <w:textAlignment w:val="baseline"/>
        <w:rPr>
          <w:rFonts w:hint="default" w:ascii="Arial" w:hAnsi="Arial" w:eastAsia="宋体" w:cs="Arial"/>
          <w:sz w:val="24"/>
          <w:szCs w:val="24"/>
          <w:highlight w:val="none"/>
          <w:lang w:val="en-US" w:eastAsia="zh-CN"/>
        </w:rPr>
      </w:pPr>
      <w:r>
        <w:rPr>
          <w:rFonts w:hint="default" w:ascii="Arial" w:hAnsi="Arial" w:eastAsia="宋体" w:cs="Arial"/>
          <w:snapToGrid w:val="0"/>
          <w:color w:val="000000"/>
          <w:kern w:val="0"/>
          <w:sz w:val="24"/>
          <w:szCs w:val="24"/>
          <w:lang w:val="en-US" w:eastAsia="zh-CN" w:bidi="ar-SA"/>
        </w:rPr>
        <w:t>9.</w:t>
      </w:r>
      <w:r>
        <w:rPr>
          <w:rFonts w:hint="eastAsia" w:eastAsia="宋体" w:cs="Arial"/>
          <w:snapToGrid w:val="0"/>
          <w:color w:val="000000"/>
          <w:kern w:val="0"/>
          <w:sz w:val="24"/>
          <w:szCs w:val="24"/>
          <w:lang w:val="en-US" w:eastAsia="zh-CN" w:bidi="ar-SA"/>
        </w:rPr>
        <w:t xml:space="preserve"> </w:t>
      </w:r>
      <w:r>
        <w:rPr>
          <w:rFonts w:hint="default" w:ascii="Arial" w:hAnsi="Arial" w:eastAsia="宋体" w:cs="Arial"/>
          <w:b/>
          <w:bCs/>
          <w:spacing w:val="-3"/>
          <w:sz w:val="24"/>
          <w:szCs w:val="24"/>
          <w:highlight w:val="none"/>
          <w:lang w:val="en-US" w:eastAsia="zh-CN"/>
        </w:rPr>
        <w:t xml:space="preserve">Rear </w:t>
      </w:r>
      <w:r>
        <w:rPr>
          <w:rFonts w:hint="eastAsia" w:eastAsia="宋体" w:cs="Arial"/>
          <w:b/>
          <w:bCs/>
          <w:spacing w:val="-3"/>
          <w:sz w:val="24"/>
          <w:szCs w:val="24"/>
          <w:highlight w:val="none"/>
          <w:lang w:val="en-US" w:eastAsia="zh-CN"/>
        </w:rPr>
        <w:t>O</w:t>
      </w:r>
      <w:r>
        <w:rPr>
          <w:rFonts w:hint="default" w:ascii="Arial" w:hAnsi="Arial" w:eastAsia="宋体" w:cs="Arial"/>
          <w:b/>
          <w:bCs/>
          <w:spacing w:val="-3"/>
          <w:sz w:val="24"/>
          <w:szCs w:val="24"/>
          <w:highlight w:val="none"/>
          <w:lang w:val="en-US" w:eastAsia="zh-CN"/>
        </w:rPr>
        <w:t xml:space="preserve">ptional </w:t>
      </w:r>
      <w:r>
        <w:rPr>
          <w:rFonts w:hint="eastAsia" w:eastAsia="宋体" w:cs="Arial"/>
          <w:b/>
          <w:bCs/>
          <w:spacing w:val="-3"/>
          <w:sz w:val="24"/>
          <w:szCs w:val="24"/>
          <w:highlight w:val="none"/>
          <w:lang w:val="en-US" w:eastAsia="zh-CN"/>
        </w:rPr>
        <w:t>C</w:t>
      </w:r>
      <w:r>
        <w:rPr>
          <w:rFonts w:hint="default" w:ascii="Arial" w:hAnsi="Arial" w:eastAsia="宋体" w:cs="Arial"/>
          <w:b/>
          <w:bCs/>
          <w:spacing w:val="-3"/>
          <w:sz w:val="24"/>
          <w:szCs w:val="24"/>
          <w:highlight w:val="none"/>
          <w:lang w:val="en-US" w:eastAsia="zh-CN"/>
        </w:rPr>
        <w:t xml:space="preserve">ontrol </w:t>
      </w:r>
      <w:r>
        <w:rPr>
          <w:rFonts w:hint="eastAsia" w:eastAsia="宋体" w:cs="Arial"/>
          <w:b/>
          <w:bCs/>
          <w:spacing w:val="-3"/>
          <w:sz w:val="24"/>
          <w:szCs w:val="24"/>
          <w:highlight w:val="none"/>
          <w:lang w:val="en-US" w:eastAsia="zh-CN"/>
        </w:rPr>
        <w:t>P</w:t>
      </w:r>
      <w:r>
        <w:rPr>
          <w:rFonts w:hint="default" w:ascii="Arial" w:hAnsi="Arial" w:eastAsia="宋体" w:cs="Arial"/>
          <w:b/>
          <w:bCs/>
          <w:spacing w:val="-3"/>
          <w:sz w:val="24"/>
          <w:szCs w:val="24"/>
          <w:highlight w:val="none"/>
          <w:lang w:val="en-US" w:eastAsia="zh-CN"/>
        </w:rPr>
        <w:t>anel</w:t>
      </w:r>
    </w:p>
    <w:p w14:paraId="15A6C4A8">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80" w:firstLineChars="200"/>
        <w:jc w:val="both"/>
        <w:textAlignment w:val="baseline"/>
        <w:rPr>
          <w:rFonts w:hint="default" w:ascii="Arial" w:hAnsi="Arial" w:eastAsia="宋体" w:cs="Arial"/>
          <w:b w:val="0"/>
          <w:bCs w:val="0"/>
          <w:snapToGrid w:val="0"/>
          <w:color w:val="000000"/>
          <w:kern w:val="0"/>
          <w:sz w:val="24"/>
          <w:szCs w:val="24"/>
          <w:highlight w:val="none"/>
          <w:lang w:val="en-US" w:eastAsia="zh-CN" w:bidi="ar-SA"/>
        </w:rPr>
      </w:pPr>
      <w:r>
        <w:rPr>
          <w:rFonts w:hint="default" w:ascii="Arial" w:hAnsi="Arial" w:eastAsia="宋体" w:cs="Arial"/>
          <w:b w:val="0"/>
          <w:bCs w:val="0"/>
          <w:snapToGrid w:val="0"/>
          <w:color w:val="000000"/>
          <w:kern w:val="0"/>
          <w:sz w:val="24"/>
          <w:szCs w:val="24"/>
          <w:highlight w:val="none"/>
          <w:lang w:val="en-US" w:eastAsia="zh-CN" w:bidi="ar-SA"/>
        </w:rPr>
        <w:t>It is located at right side of compactor, mainly applied for operation of hang container and loading mode</w:t>
      </w:r>
      <w:r>
        <w:rPr>
          <w:rFonts w:hint="eastAsia" w:eastAsia="宋体" w:cs="Arial"/>
          <w:b w:val="0"/>
          <w:bCs w:val="0"/>
          <w:snapToGrid w:val="0"/>
          <w:color w:val="000000"/>
          <w:kern w:val="0"/>
          <w:sz w:val="24"/>
          <w:szCs w:val="24"/>
          <w:highlight w:val="none"/>
          <w:lang w:val="en-US" w:eastAsia="zh-CN" w:bidi="ar-SA"/>
        </w:rPr>
        <w:t>.</w:t>
      </w:r>
    </w:p>
    <w:p w14:paraId="53BD1961">
      <w:pPr>
        <w:keepNext w:val="0"/>
        <w:keepLines w:val="0"/>
        <w:pageBreakBefore w:val="0"/>
        <w:widowControl/>
        <w:numPr>
          <w:ilvl w:val="0"/>
          <w:numId w:val="4"/>
        </w:numPr>
        <w:kinsoku w:val="0"/>
        <w:wordWrap/>
        <w:overflowPunct/>
        <w:topLinePunct w:val="0"/>
        <w:autoSpaceDE w:val="0"/>
        <w:autoSpaceDN w:val="0"/>
        <w:bidi w:val="0"/>
        <w:adjustRightInd w:val="0"/>
        <w:snapToGrid w:val="0"/>
        <w:spacing w:before="40" w:line="221" w:lineRule="auto"/>
        <w:ind w:left="170" w:leftChars="0" w:firstLine="0" w:firstLineChars="0"/>
        <w:textAlignment w:val="baseline"/>
        <w:rPr>
          <w:rFonts w:hint="default" w:ascii="Arial" w:hAnsi="Arial" w:eastAsia="宋体" w:cs="Arial"/>
          <w:sz w:val="24"/>
          <w:szCs w:val="24"/>
          <w:highlight w:val="none"/>
          <w:lang w:val="en-US" w:eastAsia="zh-CN"/>
        </w:rPr>
      </w:pPr>
      <w:r>
        <w:rPr>
          <w:rFonts w:hint="default" w:ascii="Arial" w:hAnsi="Arial" w:eastAsia="宋体" w:cs="Arial"/>
          <w:b/>
          <w:bCs/>
          <w:spacing w:val="-6"/>
          <w:sz w:val="24"/>
          <w:szCs w:val="24"/>
          <w:highlight w:val="none"/>
          <w:lang w:val="en-US" w:eastAsia="zh-CN"/>
        </w:rPr>
        <w:t>Safety Configuration</w:t>
      </w:r>
    </w:p>
    <w:p w14:paraId="0174129B">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80" w:firstLineChars="200"/>
        <w:jc w:val="both"/>
        <w:textAlignment w:val="baseline"/>
        <w:rPr>
          <w:rFonts w:hint="default" w:ascii="Arial" w:hAnsi="Arial" w:eastAsia="宋体" w:cs="Arial"/>
          <w:b w:val="0"/>
          <w:bCs w:val="0"/>
          <w:snapToGrid w:val="0"/>
          <w:color w:val="000000"/>
          <w:kern w:val="0"/>
          <w:sz w:val="24"/>
          <w:szCs w:val="24"/>
          <w:highlight w:val="none"/>
          <w:lang w:val="en-US" w:eastAsia="zh-CN" w:bidi="ar-SA"/>
        </w:rPr>
      </w:pPr>
      <w:r>
        <w:rPr>
          <w:rFonts w:hint="default" w:ascii="Arial" w:hAnsi="Arial" w:eastAsia="宋体" w:cs="Arial"/>
          <w:b w:val="0"/>
          <w:bCs w:val="0"/>
          <w:snapToGrid w:val="0"/>
          <w:color w:val="000000"/>
          <w:kern w:val="0"/>
          <w:sz w:val="24"/>
          <w:szCs w:val="24"/>
          <w:highlight w:val="none"/>
          <w:lang w:val="en-US" w:eastAsia="zh-CN" w:bidi="ar-SA"/>
        </w:rPr>
        <w:t>It adopted with emergency switch, to press emergency button to stop all operation of superstructure in case of emergency. It is equipped with Anti-drop switch, to press anti-drop switch during vehicle maintenance and repairing, to prevent safety accident</w:t>
      </w:r>
      <w:r>
        <w:rPr>
          <w:rFonts w:hint="eastAsia" w:eastAsia="宋体" w:cs="Arial"/>
          <w:b w:val="0"/>
          <w:bCs w:val="0"/>
          <w:snapToGrid w:val="0"/>
          <w:color w:val="000000"/>
          <w:kern w:val="0"/>
          <w:sz w:val="24"/>
          <w:szCs w:val="24"/>
          <w:highlight w:val="none"/>
          <w:lang w:val="en-US" w:eastAsia="zh-CN" w:bidi="ar-SA"/>
        </w:rPr>
        <w:t>s</w:t>
      </w:r>
      <w:r>
        <w:rPr>
          <w:rFonts w:hint="default" w:ascii="Arial" w:hAnsi="Arial" w:eastAsia="宋体" w:cs="Arial"/>
          <w:b w:val="0"/>
          <w:bCs w:val="0"/>
          <w:snapToGrid w:val="0"/>
          <w:color w:val="000000"/>
          <w:kern w:val="0"/>
          <w:sz w:val="24"/>
          <w:szCs w:val="24"/>
          <w:highlight w:val="none"/>
          <w:lang w:val="en-US" w:eastAsia="zh-CN" w:bidi="ar-SA"/>
        </w:rPr>
        <w:t xml:space="preserve"> caused by personnel's improper operation</w:t>
      </w:r>
      <w:r>
        <w:rPr>
          <w:rFonts w:hint="eastAsia" w:eastAsia="宋体" w:cs="Arial"/>
          <w:b w:val="0"/>
          <w:bCs w:val="0"/>
          <w:snapToGrid w:val="0"/>
          <w:color w:val="000000"/>
          <w:kern w:val="0"/>
          <w:sz w:val="24"/>
          <w:szCs w:val="24"/>
          <w:highlight w:val="none"/>
          <w:lang w:val="en-US" w:eastAsia="zh-CN" w:bidi="ar-SA"/>
        </w:rPr>
        <w:t>.</w:t>
      </w:r>
    </w:p>
    <w:p w14:paraId="52C95861">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80" w:firstLineChars="200"/>
        <w:jc w:val="both"/>
        <w:textAlignment w:val="baseline"/>
        <w:rPr>
          <w:rFonts w:hint="default" w:ascii="Arial" w:hAnsi="Arial" w:eastAsia="宋体" w:cs="Arial"/>
          <w:b w:val="0"/>
          <w:bCs w:val="0"/>
          <w:snapToGrid w:val="0"/>
          <w:color w:val="000000"/>
          <w:kern w:val="0"/>
          <w:sz w:val="24"/>
          <w:szCs w:val="24"/>
          <w:highlight w:val="none"/>
          <w:lang w:val="en-US" w:eastAsia="zh-CN" w:bidi="ar-SA"/>
        </w:rPr>
      </w:pPr>
      <w:r>
        <w:rPr>
          <w:rFonts w:hint="default" w:ascii="Arial" w:hAnsi="Arial" w:eastAsia="宋体" w:cs="Arial"/>
          <w:b w:val="0"/>
          <w:bCs w:val="0"/>
          <w:snapToGrid w:val="0"/>
          <w:color w:val="000000"/>
          <w:kern w:val="0"/>
          <w:sz w:val="24"/>
          <w:szCs w:val="24"/>
          <w:highlight w:val="none"/>
          <w:lang w:val="en-US" w:eastAsia="zh-CN" w:bidi="ar-SA"/>
        </w:rPr>
        <w:t>Mutual software logical interlock is implemented between the central control screen in the cab and the rear operation panel to prevent safety accidents caused by conflicting operations of personnel at the two positions.</w:t>
      </w:r>
    </w:p>
    <w:p w14:paraId="0FA5FAF8">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80" w:firstLineChars="200"/>
        <w:jc w:val="both"/>
        <w:textAlignment w:val="baseline"/>
        <w:rPr>
          <w:rFonts w:hint="default" w:ascii="Arial" w:hAnsi="Arial" w:eastAsia="宋体" w:cs="Arial"/>
          <w:b w:val="0"/>
          <w:bCs w:val="0"/>
          <w:snapToGrid w:val="0"/>
          <w:color w:val="000000"/>
          <w:kern w:val="0"/>
          <w:sz w:val="24"/>
          <w:szCs w:val="24"/>
          <w:highlight w:val="none"/>
          <w:lang w:val="en-US" w:eastAsia="zh-CN" w:bidi="ar-SA"/>
        </w:rPr>
      </w:pPr>
      <w:r>
        <w:rPr>
          <w:rFonts w:hint="default" w:ascii="Arial" w:hAnsi="Arial" w:eastAsia="宋体" w:cs="Arial"/>
          <w:b w:val="0"/>
          <w:bCs w:val="0"/>
          <w:snapToGrid w:val="0"/>
          <w:color w:val="000000"/>
          <w:kern w:val="0"/>
          <w:sz w:val="24"/>
          <w:szCs w:val="24"/>
          <w:highlight w:val="none"/>
          <w:lang w:val="en-US" w:eastAsia="zh-CN" w:bidi="ar-SA"/>
        </w:rPr>
        <w:t>Safety rod installed at rear of body, which can be extended during feeder lifted for repairing, which can in avoid of safety accident.</w:t>
      </w:r>
    </w:p>
    <w:p w14:paraId="4F3BA268">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80" w:firstLineChars="200"/>
        <w:jc w:val="both"/>
        <w:textAlignment w:val="baseline"/>
        <w:rPr>
          <w:rFonts w:hint="default" w:ascii="Arial" w:hAnsi="Arial" w:eastAsia="宋体" w:cs="Arial"/>
          <w:b w:val="0"/>
          <w:bCs w:val="0"/>
          <w:snapToGrid w:val="0"/>
          <w:color w:val="000000"/>
          <w:kern w:val="0"/>
          <w:sz w:val="24"/>
          <w:szCs w:val="24"/>
          <w:highlight w:val="none"/>
          <w:lang w:val="en-US" w:eastAsia="zh-CN" w:bidi="ar-SA"/>
        </w:rPr>
      </w:pPr>
      <w:r>
        <w:rPr>
          <w:rFonts w:hint="default" w:ascii="Arial" w:hAnsi="Arial" w:eastAsia="宋体" w:cs="Arial"/>
          <w:b w:val="0"/>
          <w:bCs w:val="0"/>
          <w:snapToGrid w:val="0"/>
          <w:color w:val="000000"/>
          <w:kern w:val="0"/>
          <w:sz w:val="24"/>
          <w:szCs w:val="24"/>
          <w:highlight w:val="none"/>
          <w:lang w:val="en-US" w:eastAsia="zh-CN" w:bidi="ar-SA"/>
        </w:rPr>
        <w:t>Voice Alert caused by voice speaker during vehicle lifting and unloading the compactor, alarming safety for peoples around.</w:t>
      </w:r>
    </w:p>
    <w:p w14:paraId="68DD5ACD">
      <w:pPr>
        <w:numPr>
          <w:ilvl w:val="0"/>
          <w:numId w:val="5"/>
        </w:numPr>
        <w:spacing w:line="220" w:lineRule="auto"/>
        <w:ind w:left="170" w:leftChars="0" w:firstLine="0" w:firstLineChars="0"/>
        <w:rPr>
          <w:rFonts w:hint="default" w:ascii="Arial" w:hAnsi="Arial" w:eastAsia="宋体" w:cs="Arial"/>
          <w:b/>
          <w:bCs/>
          <w:spacing w:val="-6"/>
          <w:sz w:val="24"/>
          <w:szCs w:val="24"/>
          <w:highlight w:val="none"/>
          <w:lang w:val="en-US" w:eastAsia="zh-CN"/>
        </w:rPr>
      </w:pPr>
      <w:r>
        <w:rPr>
          <w:rFonts w:hint="default" w:ascii="Arial" w:hAnsi="Arial" w:eastAsia="宋体" w:cs="Arial"/>
          <w:b/>
          <w:bCs/>
          <w:spacing w:val="-6"/>
          <w:sz w:val="24"/>
          <w:szCs w:val="24"/>
          <w:highlight w:val="none"/>
          <w:lang w:val="en-US" w:eastAsia="zh-CN"/>
        </w:rPr>
        <w:t>Optional Device</w:t>
      </w:r>
    </w:p>
    <w:p w14:paraId="64296604">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80" w:firstLineChars="200"/>
        <w:jc w:val="both"/>
        <w:textAlignment w:val="baseline"/>
        <w:rPr>
          <w:rFonts w:hint="default" w:ascii="Arial" w:hAnsi="Arial" w:eastAsia="宋体" w:cs="Arial"/>
          <w:b w:val="0"/>
          <w:bCs w:val="0"/>
          <w:snapToGrid w:val="0"/>
          <w:color w:val="000000"/>
          <w:kern w:val="0"/>
          <w:sz w:val="24"/>
          <w:szCs w:val="24"/>
          <w:highlight w:val="none"/>
          <w:lang w:val="en-US" w:eastAsia="zh-CN" w:bidi="ar-SA"/>
        </w:rPr>
      </w:pPr>
      <w:r>
        <w:rPr>
          <w:rFonts w:hint="default" w:ascii="Arial" w:hAnsi="Arial" w:eastAsia="宋体" w:cs="Arial"/>
          <w:b w:val="0"/>
          <w:bCs w:val="0"/>
          <w:snapToGrid w:val="0"/>
          <w:color w:val="000000"/>
          <w:kern w:val="0"/>
          <w:sz w:val="24"/>
          <w:szCs w:val="24"/>
          <w:highlight w:val="none"/>
          <w:lang w:val="en-US" w:eastAsia="zh-CN" w:bidi="ar-SA"/>
        </w:rPr>
        <w:t>Different users can optionally install different bin tipping (hopper) mechanisms according to various waste collection methods: tipping device for standard metal waste bin ZBT59003-88 (300L), plastic waste bin (240L), plastic waste bin (660L), on-board small waste hopper (800L), covered sealed waste hopper (1400L), and swing-arm waste hopper (3000L).</w:t>
      </w:r>
    </w:p>
    <w:p w14:paraId="2F422301">
      <w:pPr>
        <w:keepNext w:val="0"/>
        <w:keepLines w:val="0"/>
        <w:pageBreakBefore w:val="0"/>
        <w:widowControl/>
        <w:kinsoku w:val="0"/>
        <w:wordWrap/>
        <w:overflowPunct/>
        <w:topLinePunct w:val="0"/>
        <w:autoSpaceDE w:val="0"/>
        <w:autoSpaceDN w:val="0"/>
        <w:bidi w:val="0"/>
        <w:adjustRightInd w:val="0"/>
        <w:snapToGrid w:val="0"/>
        <w:spacing w:line="240" w:lineRule="auto"/>
        <w:ind w:right="1236"/>
        <w:jc w:val="both"/>
        <w:textAlignment w:val="baseline"/>
        <w:rPr>
          <w:rFonts w:hint="default" w:ascii="Arial" w:hAnsi="Arial" w:eastAsia="宋体" w:cs="Arial"/>
          <w:b/>
          <w:bCs/>
          <w:spacing w:val="-4"/>
          <w:sz w:val="24"/>
          <w:szCs w:val="24"/>
          <w:highlight w:val="none"/>
        </w:rPr>
      </w:pPr>
      <w:r>
        <w:rPr>
          <w:rFonts w:hint="default" w:ascii="Arial" w:hAnsi="Arial" w:cs="Arial"/>
          <w:position w:val="-67"/>
          <w:highlight w:val="none"/>
        </w:rPr>
        <w:drawing>
          <wp:inline distT="0" distB="0" distL="0" distR="0">
            <wp:extent cx="5170805" cy="2181225"/>
            <wp:effectExtent l="0" t="0" r="10795" b="9525"/>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14"/>
                    <a:stretch>
                      <a:fillRect/>
                    </a:stretch>
                  </pic:blipFill>
                  <pic:spPr>
                    <a:xfrm>
                      <a:off x="0" y="0"/>
                      <a:ext cx="5170805" cy="2181225"/>
                    </a:xfrm>
                    <a:prstGeom prst="rect">
                      <a:avLst/>
                    </a:prstGeom>
                  </pic:spPr>
                </pic:pic>
              </a:graphicData>
            </a:graphic>
          </wp:inline>
        </w:drawing>
      </w:r>
    </w:p>
    <w:p w14:paraId="08033C2B">
      <w:pPr>
        <w:spacing w:before="78" w:line="219" w:lineRule="auto"/>
        <w:ind w:left="169"/>
        <w:outlineLvl w:val="0"/>
        <w:rPr>
          <w:rFonts w:hint="default" w:ascii="Arial" w:hAnsi="Arial" w:eastAsia="宋体" w:cs="Arial"/>
          <w:sz w:val="24"/>
          <w:szCs w:val="24"/>
          <w:highlight w:val="none"/>
          <w:lang w:val="en-US" w:eastAsia="zh-CN"/>
        </w:rPr>
      </w:pPr>
      <w:r>
        <w:rPr>
          <w:rFonts w:hint="default" w:ascii="Arial" w:hAnsi="Arial" w:eastAsia="宋体" w:cs="Arial"/>
          <w:b/>
          <w:bCs/>
          <w:spacing w:val="-4"/>
          <w:sz w:val="24"/>
          <w:szCs w:val="24"/>
          <w:highlight w:val="none"/>
        </w:rPr>
        <w:t>六、</w:t>
      </w:r>
      <w:r>
        <w:rPr>
          <w:rFonts w:hint="default" w:ascii="Arial" w:hAnsi="Arial" w:eastAsia="宋体" w:cs="Arial"/>
          <w:b/>
          <w:bCs/>
          <w:spacing w:val="-4"/>
          <w:sz w:val="24"/>
          <w:szCs w:val="24"/>
          <w:highlight w:val="none"/>
          <w:lang w:val="en-US" w:eastAsia="zh-CN"/>
        </w:rPr>
        <w:t>Product Advantage</w:t>
      </w:r>
    </w:p>
    <w:p w14:paraId="6713D7DD">
      <w:pPr>
        <w:keepNext w:val="0"/>
        <w:keepLines w:val="0"/>
        <w:pageBreakBefore w:val="0"/>
        <w:widowControl/>
        <w:kinsoku w:val="0"/>
        <w:wordWrap/>
        <w:overflowPunct/>
        <w:topLinePunct w:val="0"/>
        <w:autoSpaceDE w:val="0"/>
        <w:autoSpaceDN w:val="0"/>
        <w:bidi w:val="0"/>
        <w:adjustRightInd w:val="0"/>
        <w:snapToGrid w:val="0"/>
        <w:spacing w:before="40" w:line="219" w:lineRule="auto"/>
        <w:textAlignment w:val="baseline"/>
        <w:rPr>
          <w:rFonts w:hint="default" w:ascii="Arial" w:hAnsi="Arial" w:eastAsia="宋体" w:cs="Arial"/>
          <w:b/>
          <w:bCs/>
          <w:spacing w:val="-4"/>
          <w:sz w:val="24"/>
          <w:szCs w:val="24"/>
          <w:highlight w:val="none"/>
          <w:lang w:val="en-US" w:eastAsia="zh-CN"/>
        </w:rPr>
      </w:pPr>
      <w:r>
        <w:rPr>
          <w:rFonts w:hint="default" w:ascii="Arial" w:hAnsi="Arial" w:eastAsia="宋体" w:cs="Arial"/>
          <w:b/>
          <w:bCs/>
          <w:spacing w:val="-4"/>
          <w:sz w:val="24"/>
          <w:szCs w:val="24"/>
          <w:highlight w:val="none"/>
          <w:lang w:val="en-US" w:eastAsia="zh-CN"/>
        </w:rPr>
        <w:t>1.</w:t>
      </w:r>
      <w:r>
        <w:rPr>
          <w:rFonts w:hint="eastAsia" w:ascii="Arial" w:hAnsi="Arial" w:eastAsia="宋体" w:cs="Arial"/>
          <w:b/>
          <w:bCs/>
          <w:spacing w:val="-4"/>
          <w:sz w:val="24"/>
          <w:szCs w:val="24"/>
          <w:highlight w:val="none"/>
          <w:lang w:val="en-US" w:eastAsia="zh-CN"/>
        </w:rPr>
        <w:t xml:space="preserve"> </w:t>
      </w:r>
      <w:r>
        <w:rPr>
          <w:rFonts w:hint="default" w:ascii="Arial" w:hAnsi="Arial" w:eastAsia="宋体" w:cs="Arial"/>
          <w:b/>
          <w:bCs/>
          <w:spacing w:val="-4"/>
          <w:sz w:val="24"/>
          <w:szCs w:val="24"/>
          <w:highlight w:val="none"/>
          <w:lang w:val="en-US" w:eastAsia="zh-CN"/>
        </w:rPr>
        <w:t>High strength for loading, and high efficient for tasks</w:t>
      </w:r>
    </w:p>
    <w:p w14:paraId="3217B8CE">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80" w:firstLineChars="200"/>
        <w:jc w:val="both"/>
        <w:textAlignment w:val="baseline"/>
        <w:rPr>
          <w:rFonts w:hint="default" w:ascii="Arial" w:hAnsi="Arial" w:eastAsia="宋体" w:cs="Arial"/>
          <w:b w:val="0"/>
          <w:bCs w:val="0"/>
          <w:snapToGrid w:val="0"/>
          <w:color w:val="000000"/>
          <w:kern w:val="0"/>
          <w:sz w:val="24"/>
          <w:szCs w:val="24"/>
          <w:highlight w:val="none"/>
          <w:lang w:val="en-US" w:eastAsia="zh-CN" w:bidi="ar-SA"/>
        </w:rPr>
      </w:pPr>
      <w:r>
        <w:rPr>
          <w:rFonts w:hint="default" w:ascii="Arial" w:hAnsi="Arial" w:eastAsia="宋体" w:cs="Arial"/>
          <w:b w:val="0"/>
          <w:bCs w:val="0"/>
          <w:snapToGrid w:val="0"/>
          <w:color w:val="000000"/>
          <w:kern w:val="0"/>
          <w:sz w:val="24"/>
          <w:szCs w:val="24"/>
          <w:highlight w:val="none"/>
          <w:lang w:val="en-US" w:eastAsia="zh-CN" w:bidi="ar-SA"/>
        </w:rPr>
        <w:t>It adopted advanced two side compressing technology, with high strength for compression, leading in industry. Fast loading, fast for loading and discharging tasks in once circular time, high efficient and quick for waste collection and transportation.</w:t>
      </w:r>
    </w:p>
    <w:p w14:paraId="27F452FE">
      <w:pPr>
        <w:keepNext w:val="0"/>
        <w:keepLines w:val="0"/>
        <w:pageBreakBefore w:val="0"/>
        <w:widowControl/>
        <w:kinsoku w:val="0"/>
        <w:wordWrap/>
        <w:overflowPunct/>
        <w:topLinePunct w:val="0"/>
        <w:autoSpaceDE w:val="0"/>
        <w:autoSpaceDN w:val="0"/>
        <w:bidi w:val="0"/>
        <w:adjustRightInd w:val="0"/>
        <w:snapToGrid w:val="0"/>
        <w:spacing w:before="40" w:line="219" w:lineRule="auto"/>
        <w:textAlignment w:val="baseline"/>
        <w:rPr>
          <w:rFonts w:hint="default" w:ascii="Arial" w:hAnsi="Arial" w:eastAsia="宋体" w:cs="Arial"/>
          <w:b/>
          <w:bCs/>
          <w:spacing w:val="-4"/>
          <w:sz w:val="24"/>
          <w:szCs w:val="24"/>
          <w:highlight w:val="none"/>
          <w:lang w:val="en-US" w:eastAsia="zh-CN"/>
        </w:rPr>
      </w:pPr>
      <w:r>
        <w:rPr>
          <w:rFonts w:hint="default" w:ascii="Arial" w:hAnsi="Arial" w:eastAsia="宋体" w:cs="Arial"/>
          <w:b/>
          <w:bCs/>
          <w:spacing w:val="-4"/>
          <w:sz w:val="24"/>
          <w:szCs w:val="24"/>
          <w:highlight w:val="none"/>
          <w:lang w:val="en-US" w:eastAsia="zh-CN"/>
        </w:rPr>
        <w:t>2.</w:t>
      </w:r>
      <w:r>
        <w:rPr>
          <w:rFonts w:hint="eastAsia" w:ascii="Arial" w:hAnsi="Arial" w:eastAsia="宋体" w:cs="Arial"/>
          <w:b/>
          <w:bCs/>
          <w:spacing w:val="-4"/>
          <w:sz w:val="24"/>
          <w:szCs w:val="24"/>
          <w:highlight w:val="none"/>
          <w:lang w:val="en-US" w:eastAsia="zh-CN"/>
        </w:rPr>
        <w:t xml:space="preserve"> </w:t>
      </w:r>
      <w:r>
        <w:rPr>
          <w:rFonts w:hint="default" w:ascii="Arial" w:hAnsi="Arial" w:eastAsia="宋体" w:cs="Arial"/>
          <w:b/>
          <w:bCs/>
          <w:spacing w:val="-4"/>
          <w:sz w:val="24"/>
          <w:szCs w:val="24"/>
          <w:highlight w:val="none"/>
          <w:lang w:val="en-US" w:eastAsia="zh-CN"/>
        </w:rPr>
        <w:t>Loading device has character of high adaptability, high reliability</w:t>
      </w:r>
    </w:p>
    <w:p w14:paraId="568F5E09">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80" w:firstLineChars="200"/>
        <w:jc w:val="both"/>
        <w:textAlignment w:val="baseline"/>
        <w:rPr>
          <w:rFonts w:hint="default" w:ascii="Arial" w:hAnsi="Arial" w:eastAsia="宋体" w:cs="Arial"/>
          <w:b w:val="0"/>
          <w:bCs w:val="0"/>
          <w:snapToGrid w:val="0"/>
          <w:color w:val="000000"/>
          <w:kern w:val="0"/>
          <w:sz w:val="24"/>
          <w:szCs w:val="24"/>
          <w:highlight w:val="none"/>
          <w:lang w:val="en-US" w:eastAsia="zh-CN" w:bidi="ar-SA"/>
        </w:rPr>
      </w:pPr>
      <w:r>
        <w:rPr>
          <w:rFonts w:hint="default" w:ascii="Arial" w:hAnsi="Arial" w:eastAsia="宋体" w:cs="Arial"/>
          <w:b w:val="0"/>
          <w:bCs w:val="0"/>
          <w:snapToGrid w:val="0"/>
          <w:color w:val="000000"/>
          <w:kern w:val="0"/>
          <w:sz w:val="24"/>
          <w:szCs w:val="24"/>
          <w:highlight w:val="none"/>
          <w:lang w:val="en-US" w:eastAsia="zh-CN" w:bidi="ar-SA"/>
        </w:rPr>
        <w:t>Loading method coverage major collecting way, includin: reverse trash can 120L/240L/660L, reverse round iron type trash can,</w:t>
      </w:r>
      <w:r>
        <w:rPr>
          <w:rFonts w:hint="eastAsia" w:eastAsia="宋体" w:cs="Arial"/>
          <w:b w:val="0"/>
          <w:bCs w:val="0"/>
          <w:snapToGrid w:val="0"/>
          <w:color w:val="000000"/>
          <w:kern w:val="0"/>
          <w:sz w:val="24"/>
          <w:szCs w:val="24"/>
          <w:highlight w:val="none"/>
          <w:lang w:val="en-US" w:eastAsia="zh-CN" w:bidi="ar-SA"/>
        </w:rPr>
        <w:t xml:space="preserve"> </w:t>
      </w:r>
      <w:r>
        <w:rPr>
          <w:rFonts w:hint="default" w:ascii="Arial" w:hAnsi="Arial" w:eastAsia="宋体" w:cs="Arial"/>
          <w:b w:val="0"/>
          <w:bCs w:val="0"/>
          <w:snapToGrid w:val="0"/>
          <w:color w:val="000000"/>
          <w:kern w:val="0"/>
          <w:sz w:val="24"/>
          <w:szCs w:val="24"/>
          <w:highlight w:val="none"/>
          <w:lang w:val="en-US" w:eastAsia="zh-CN" w:bidi="ar-SA"/>
        </w:rPr>
        <w:t>and tipping type</w:t>
      </w:r>
      <w:r>
        <w:rPr>
          <w:rFonts w:hint="eastAsia" w:eastAsia="宋体" w:cs="Arial"/>
          <w:b w:val="0"/>
          <w:bCs w:val="0"/>
          <w:snapToGrid w:val="0"/>
          <w:color w:val="000000"/>
          <w:kern w:val="0"/>
          <w:sz w:val="24"/>
          <w:szCs w:val="24"/>
          <w:highlight w:val="none"/>
          <w:lang w:val="en-US" w:eastAsia="zh-CN" w:bidi="ar-SA"/>
        </w:rPr>
        <w:t>.</w:t>
      </w:r>
    </w:p>
    <w:p w14:paraId="26F38B34">
      <w:pPr>
        <w:keepNext w:val="0"/>
        <w:keepLines w:val="0"/>
        <w:pageBreakBefore w:val="0"/>
        <w:widowControl/>
        <w:kinsoku w:val="0"/>
        <w:wordWrap/>
        <w:overflowPunct/>
        <w:topLinePunct w:val="0"/>
        <w:autoSpaceDE w:val="0"/>
        <w:autoSpaceDN w:val="0"/>
        <w:bidi w:val="0"/>
        <w:adjustRightInd w:val="0"/>
        <w:snapToGrid w:val="0"/>
        <w:spacing w:before="40" w:line="219" w:lineRule="auto"/>
        <w:textAlignment w:val="baseline"/>
        <w:rPr>
          <w:rFonts w:hint="default" w:ascii="Arial" w:hAnsi="Arial" w:eastAsia="宋体" w:cs="Arial"/>
          <w:b/>
          <w:bCs/>
          <w:spacing w:val="-4"/>
          <w:sz w:val="24"/>
          <w:szCs w:val="24"/>
          <w:highlight w:val="none"/>
          <w:lang w:val="en-US" w:eastAsia="zh-CN"/>
        </w:rPr>
      </w:pPr>
      <w:r>
        <w:rPr>
          <w:rFonts w:hint="default" w:ascii="Arial" w:hAnsi="Arial" w:eastAsia="宋体" w:cs="Arial"/>
          <w:b/>
          <w:bCs/>
          <w:spacing w:val="-4"/>
          <w:sz w:val="24"/>
          <w:szCs w:val="24"/>
          <w:highlight w:val="none"/>
          <w:lang w:val="en-US" w:eastAsia="zh-CN"/>
        </w:rPr>
        <w:t>3.</w:t>
      </w:r>
      <w:r>
        <w:rPr>
          <w:rFonts w:hint="eastAsia" w:ascii="Arial" w:hAnsi="Arial" w:eastAsia="宋体" w:cs="Arial"/>
          <w:b/>
          <w:bCs/>
          <w:spacing w:val="-4"/>
          <w:sz w:val="24"/>
          <w:szCs w:val="24"/>
          <w:highlight w:val="none"/>
          <w:lang w:val="en-US" w:eastAsia="zh-CN"/>
        </w:rPr>
        <w:t xml:space="preserve"> </w:t>
      </w:r>
      <w:r>
        <w:rPr>
          <w:rFonts w:hint="default" w:ascii="Arial" w:hAnsi="Arial" w:eastAsia="宋体" w:cs="Arial"/>
          <w:b/>
          <w:bCs/>
          <w:spacing w:val="-4"/>
          <w:sz w:val="24"/>
          <w:szCs w:val="24"/>
          <w:highlight w:val="none"/>
          <w:lang w:val="en-US" w:eastAsia="zh-CN"/>
        </w:rPr>
        <w:t>Environmental Friendly</w:t>
      </w:r>
    </w:p>
    <w:p w14:paraId="33FADF98">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80" w:firstLineChars="200"/>
        <w:jc w:val="both"/>
        <w:textAlignment w:val="baseline"/>
        <w:rPr>
          <w:rFonts w:hint="default" w:ascii="Arial" w:hAnsi="Arial" w:eastAsia="宋体" w:cs="Arial"/>
          <w:b w:val="0"/>
          <w:bCs w:val="0"/>
          <w:snapToGrid w:val="0"/>
          <w:color w:val="000000"/>
          <w:kern w:val="0"/>
          <w:sz w:val="24"/>
          <w:szCs w:val="24"/>
          <w:highlight w:val="none"/>
          <w:lang w:val="en-US" w:eastAsia="zh-CN" w:bidi="ar-SA"/>
        </w:rPr>
      </w:pPr>
      <w:r>
        <w:rPr>
          <w:rFonts w:hint="default" w:ascii="Arial" w:hAnsi="Arial" w:eastAsia="宋体" w:cs="Arial"/>
          <w:b w:val="0"/>
          <w:bCs w:val="0"/>
          <w:snapToGrid w:val="0"/>
          <w:color w:val="000000"/>
          <w:kern w:val="0"/>
          <w:sz w:val="24"/>
          <w:szCs w:val="24"/>
          <w:highlight w:val="none"/>
          <w:lang w:val="en-US" w:eastAsia="zh-CN" w:bidi="ar-SA"/>
        </w:rPr>
        <w:t>Compactor’s cover can fully coverage the feeder opening, eliminated phenomenon of dust particle flying, it also reduced odor pollution</w:t>
      </w:r>
      <w:r>
        <w:rPr>
          <w:rFonts w:hint="eastAsia" w:eastAsia="宋体" w:cs="Arial"/>
          <w:b w:val="0"/>
          <w:bCs w:val="0"/>
          <w:snapToGrid w:val="0"/>
          <w:color w:val="000000"/>
          <w:kern w:val="0"/>
          <w:sz w:val="24"/>
          <w:szCs w:val="24"/>
          <w:highlight w:val="none"/>
          <w:lang w:val="en-US" w:eastAsia="zh-CN" w:bidi="ar-SA"/>
        </w:rPr>
        <w:t>.</w:t>
      </w:r>
    </w:p>
    <w:p w14:paraId="76E3B3EC">
      <w:pPr>
        <w:keepNext w:val="0"/>
        <w:keepLines w:val="0"/>
        <w:pageBreakBefore w:val="0"/>
        <w:widowControl/>
        <w:kinsoku w:val="0"/>
        <w:wordWrap/>
        <w:overflowPunct/>
        <w:topLinePunct w:val="0"/>
        <w:autoSpaceDE w:val="0"/>
        <w:autoSpaceDN w:val="0"/>
        <w:bidi w:val="0"/>
        <w:adjustRightInd w:val="0"/>
        <w:snapToGrid w:val="0"/>
        <w:spacing w:before="40" w:line="219" w:lineRule="auto"/>
        <w:textAlignment w:val="baseline"/>
        <w:rPr>
          <w:rFonts w:hint="default" w:ascii="Arial" w:hAnsi="Arial" w:eastAsia="宋体" w:cs="Arial"/>
          <w:b/>
          <w:bCs/>
          <w:spacing w:val="-4"/>
          <w:sz w:val="24"/>
          <w:szCs w:val="24"/>
          <w:highlight w:val="none"/>
          <w:lang w:val="en-US" w:eastAsia="zh-CN"/>
        </w:rPr>
      </w:pPr>
      <w:r>
        <w:rPr>
          <w:rFonts w:hint="default" w:ascii="Arial" w:hAnsi="Arial" w:eastAsia="宋体" w:cs="Arial"/>
          <w:b/>
          <w:bCs/>
          <w:spacing w:val="-4"/>
          <w:sz w:val="24"/>
          <w:szCs w:val="24"/>
          <w:highlight w:val="none"/>
          <w:lang w:val="en-US" w:eastAsia="zh-CN"/>
        </w:rPr>
        <w:t>4. Humanized operation control</w:t>
      </w:r>
    </w:p>
    <w:p w14:paraId="2E4F4B82">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80" w:firstLineChars="200"/>
        <w:jc w:val="both"/>
        <w:textAlignment w:val="baseline"/>
        <w:rPr>
          <w:rFonts w:hint="default" w:ascii="Arial" w:hAnsi="Arial" w:eastAsia="宋体" w:cs="Arial"/>
          <w:b w:val="0"/>
          <w:bCs w:val="0"/>
          <w:snapToGrid w:val="0"/>
          <w:color w:val="000000"/>
          <w:kern w:val="0"/>
          <w:sz w:val="24"/>
          <w:szCs w:val="24"/>
          <w:highlight w:val="none"/>
          <w:lang w:val="en-US" w:eastAsia="zh-CN" w:bidi="ar-SA"/>
        </w:rPr>
      </w:pPr>
      <w:r>
        <w:rPr>
          <w:rFonts w:hint="default" w:ascii="Arial" w:hAnsi="Arial" w:eastAsia="宋体" w:cs="Arial"/>
          <w:b w:val="0"/>
          <w:bCs w:val="0"/>
          <w:snapToGrid w:val="0"/>
          <w:color w:val="000000"/>
          <w:kern w:val="0"/>
          <w:sz w:val="24"/>
          <w:szCs w:val="24"/>
          <w:highlight w:val="none"/>
          <w:lang w:val="en-US" w:eastAsia="zh-CN" w:bidi="ar-SA"/>
        </w:rPr>
        <w:t>Tasks operation control adopted central control panel and rear operation panel, the central control screen in cab can control push shovel, discharging, to choose operation model, and monitoring status near to switch and sensor signal; superstructure error code, superstructure motor, electric control and electric parameters,</w:t>
      </w:r>
      <w:r>
        <w:rPr>
          <w:rFonts w:hint="eastAsia" w:eastAsia="宋体" w:cs="Arial"/>
          <w:b w:val="0"/>
          <w:bCs w:val="0"/>
          <w:snapToGrid w:val="0"/>
          <w:color w:val="000000"/>
          <w:kern w:val="0"/>
          <w:sz w:val="24"/>
          <w:szCs w:val="24"/>
          <w:highlight w:val="none"/>
          <w:lang w:val="en-US" w:eastAsia="zh-CN" w:bidi="ar-SA"/>
        </w:rPr>
        <w:t xml:space="preserve"> </w:t>
      </w:r>
      <w:r>
        <w:rPr>
          <w:rFonts w:hint="default" w:ascii="Arial" w:hAnsi="Arial" w:eastAsia="宋体" w:cs="Arial"/>
          <w:b w:val="0"/>
          <w:bCs w:val="0"/>
          <w:snapToGrid w:val="0"/>
          <w:color w:val="000000"/>
          <w:kern w:val="0"/>
          <w:sz w:val="24"/>
          <w:szCs w:val="24"/>
          <w:highlight w:val="none"/>
          <w:lang w:val="en-US" w:eastAsia="zh-CN" w:bidi="ar-SA"/>
        </w:rPr>
        <w:t>and display etc.</w:t>
      </w:r>
    </w:p>
    <w:p w14:paraId="617682AD">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80" w:firstLineChars="200"/>
        <w:jc w:val="both"/>
        <w:textAlignment w:val="baseline"/>
        <w:rPr>
          <w:rFonts w:hint="default" w:ascii="Arial" w:hAnsi="Arial" w:eastAsia="宋体" w:cs="Arial"/>
          <w:b w:val="0"/>
          <w:bCs w:val="0"/>
          <w:snapToGrid w:val="0"/>
          <w:color w:val="000000"/>
          <w:kern w:val="0"/>
          <w:sz w:val="24"/>
          <w:szCs w:val="24"/>
          <w:highlight w:val="none"/>
          <w:lang w:val="en-US" w:eastAsia="zh-CN" w:bidi="ar-SA"/>
        </w:rPr>
      </w:pPr>
      <w:r>
        <w:rPr>
          <w:rFonts w:hint="default" w:ascii="Arial" w:hAnsi="Arial" w:eastAsia="宋体" w:cs="Arial"/>
          <w:b w:val="0"/>
          <w:bCs w:val="0"/>
          <w:snapToGrid w:val="0"/>
          <w:color w:val="000000"/>
          <w:kern w:val="0"/>
          <w:sz w:val="24"/>
          <w:szCs w:val="24"/>
          <w:highlight w:val="none"/>
          <w:lang w:val="en-US" w:eastAsia="zh-CN" w:bidi="ar-SA"/>
        </w:rPr>
        <w:t>The operation panel installed on rear can control tasks for compactor superstructure, very easy operation, especially in the landfill, worker can finish discharging without ge</w:t>
      </w:r>
      <w:r>
        <w:rPr>
          <w:rFonts w:hint="eastAsia" w:eastAsia="宋体" w:cs="Arial"/>
          <w:b w:val="0"/>
          <w:bCs w:val="0"/>
          <w:snapToGrid w:val="0"/>
          <w:color w:val="000000"/>
          <w:kern w:val="0"/>
          <w:sz w:val="24"/>
          <w:szCs w:val="24"/>
          <w:highlight w:val="none"/>
          <w:lang w:val="en-US" w:eastAsia="zh-CN" w:bidi="ar-SA"/>
        </w:rPr>
        <w:t>t</w:t>
      </w:r>
      <w:r>
        <w:rPr>
          <w:rFonts w:hint="default" w:ascii="Arial" w:hAnsi="Arial" w:eastAsia="宋体" w:cs="Arial"/>
          <w:b w:val="0"/>
          <w:bCs w:val="0"/>
          <w:snapToGrid w:val="0"/>
          <w:color w:val="000000"/>
          <w:kern w:val="0"/>
          <w:sz w:val="24"/>
          <w:szCs w:val="24"/>
          <w:highlight w:val="none"/>
          <w:lang w:val="en-US" w:eastAsia="zh-CN" w:bidi="ar-SA"/>
        </w:rPr>
        <w:t>t</w:t>
      </w:r>
      <w:r>
        <w:rPr>
          <w:rFonts w:hint="eastAsia" w:eastAsia="宋体" w:cs="Arial"/>
          <w:b w:val="0"/>
          <w:bCs w:val="0"/>
          <w:snapToGrid w:val="0"/>
          <w:color w:val="000000"/>
          <w:kern w:val="0"/>
          <w:sz w:val="24"/>
          <w:szCs w:val="24"/>
          <w:highlight w:val="none"/>
          <w:lang w:val="en-US" w:eastAsia="zh-CN" w:bidi="ar-SA"/>
        </w:rPr>
        <w:t>ing</w:t>
      </w:r>
      <w:r>
        <w:rPr>
          <w:rFonts w:hint="default" w:ascii="Arial" w:hAnsi="Arial" w:eastAsia="宋体" w:cs="Arial"/>
          <w:b w:val="0"/>
          <w:bCs w:val="0"/>
          <w:snapToGrid w:val="0"/>
          <w:color w:val="000000"/>
          <w:kern w:val="0"/>
          <w:sz w:val="24"/>
          <w:szCs w:val="24"/>
          <w:highlight w:val="none"/>
          <w:lang w:val="en-US" w:eastAsia="zh-CN" w:bidi="ar-SA"/>
        </w:rPr>
        <w:t xml:space="preserve"> out </w:t>
      </w:r>
      <w:r>
        <w:rPr>
          <w:rFonts w:hint="eastAsia" w:eastAsia="宋体" w:cs="Arial"/>
          <w:b w:val="0"/>
          <w:bCs w:val="0"/>
          <w:snapToGrid w:val="0"/>
          <w:color w:val="000000"/>
          <w:kern w:val="0"/>
          <w:sz w:val="24"/>
          <w:szCs w:val="24"/>
          <w:highlight w:val="none"/>
          <w:lang w:val="en-US" w:eastAsia="zh-CN" w:bidi="ar-SA"/>
        </w:rPr>
        <w:t xml:space="preserve">of the </w:t>
      </w:r>
      <w:r>
        <w:rPr>
          <w:rFonts w:hint="default" w:ascii="Arial" w:hAnsi="Arial" w:eastAsia="宋体" w:cs="Arial"/>
          <w:b w:val="0"/>
          <w:bCs w:val="0"/>
          <w:snapToGrid w:val="0"/>
          <w:color w:val="000000"/>
          <w:kern w:val="0"/>
          <w:sz w:val="24"/>
          <w:szCs w:val="24"/>
          <w:highlight w:val="none"/>
          <w:lang w:val="en-US" w:eastAsia="zh-CN" w:bidi="ar-SA"/>
        </w:rPr>
        <w:t>cab.</w:t>
      </w:r>
    </w:p>
    <w:p w14:paraId="13C523A7">
      <w:pPr>
        <w:keepNext w:val="0"/>
        <w:keepLines w:val="0"/>
        <w:pageBreakBefore w:val="0"/>
        <w:widowControl/>
        <w:numPr>
          <w:ilvl w:val="0"/>
          <w:numId w:val="6"/>
        </w:numPr>
        <w:kinsoku w:val="0"/>
        <w:wordWrap/>
        <w:overflowPunct/>
        <w:topLinePunct w:val="0"/>
        <w:autoSpaceDE w:val="0"/>
        <w:autoSpaceDN w:val="0"/>
        <w:bidi w:val="0"/>
        <w:adjustRightInd w:val="0"/>
        <w:snapToGrid w:val="0"/>
        <w:spacing w:before="40" w:line="219" w:lineRule="auto"/>
        <w:textAlignment w:val="baseline"/>
        <w:rPr>
          <w:rFonts w:hint="default" w:ascii="Arial" w:hAnsi="Arial" w:eastAsia="宋体" w:cs="Arial"/>
          <w:b/>
          <w:bCs/>
          <w:spacing w:val="-4"/>
          <w:sz w:val="24"/>
          <w:szCs w:val="24"/>
          <w:highlight w:val="none"/>
          <w:lang w:val="en-US" w:eastAsia="zh-CN"/>
        </w:rPr>
      </w:pPr>
      <w:r>
        <w:rPr>
          <w:rFonts w:hint="default" w:ascii="Arial" w:hAnsi="Arial" w:eastAsia="宋体" w:cs="Arial"/>
          <w:b/>
          <w:bCs/>
          <w:spacing w:val="-4"/>
          <w:sz w:val="24"/>
          <w:szCs w:val="24"/>
          <w:highlight w:val="none"/>
          <w:lang w:val="en-US" w:eastAsia="zh-CN"/>
        </w:rPr>
        <w:t>Advanced control technology</w:t>
      </w:r>
    </w:p>
    <w:p w14:paraId="33A9AD1C">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80" w:firstLineChars="200"/>
        <w:jc w:val="both"/>
        <w:textAlignment w:val="baseline"/>
        <w:rPr>
          <w:rFonts w:hint="default" w:ascii="Arial" w:hAnsi="Arial" w:eastAsia="宋体" w:cs="Arial"/>
          <w:b w:val="0"/>
          <w:bCs w:val="0"/>
          <w:snapToGrid w:val="0"/>
          <w:color w:val="000000"/>
          <w:kern w:val="0"/>
          <w:sz w:val="24"/>
          <w:szCs w:val="24"/>
          <w:highlight w:val="none"/>
          <w:lang w:val="en-US" w:eastAsia="zh-CN" w:bidi="ar-SA"/>
        </w:rPr>
      </w:pPr>
      <w:r>
        <w:rPr>
          <w:rFonts w:hint="default" w:ascii="Arial" w:hAnsi="Arial" w:eastAsia="宋体" w:cs="Arial"/>
          <w:b w:val="0"/>
          <w:bCs w:val="0"/>
          <w:snapToGrid w:val="0"/>
          <w:color w:val="000000"/>
          <w:kern w:val="0"/>
          <w:sz w:val="24"/>
          <w:szCs w:val="24"/>
          <w:highlight w:val="none"/>
          <w:lang w:val="en-US" w:eastAsia="zh-CN" w:bidi="ar-SA"/>
        </w:rPr>
        <w:t>Electric motor parameters can be allocation precisely according to vehicle’s specific tasks scenario, adaptable motor speed can be set as per requirement of different tasks, canceled throttle valve, in avoid of power consumption and system heat, with character of lower consumption, lower noise and economic performance</w:t>
      </w:r>
      <w:r>
        <w:rPr>
          <w:rFonts w:hint="eastAsia" w:ascii="Arial" w:hAnsi="Arial" w:eastAsia="宋体" w:cs="Arial"/>
          <w:b w:val="0"/>
          <w:bCs w:val="0"/>
          <w:snapToGrid w:val="0"/>
          <w:color w:val="000000"/>
          <w:kern w:val="0"/>
          <w:sz w:val="24"/>
          <w:szCs w:val="24"/>
          <w:highlight w:val="none"/>
          <w:lang w:val="en-US" w:eastAsia="zh-CN" w:bidi="ar-SA"/>
        </w:rPr>
        <w:t>.</w:t>
      </w:r>
    </w:p>
    <w:sectPr>
      <w:headerReference r:id="rId6" w:type="default"/>
      <w:footerReference r:id="rId7" w:type="default"/>
      <w:pgSz w:w="11906" w:h="16839"/>
      <w:pgMar w:top="1440" w:right="1803" w:bottom="1440" w:left="1803"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F7ED5C">
    <w:pPr>
      <w:pStyle w:val="2"/>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CE8D35">
    <w:pPr>
      <w:pStyle w:val="2"/>
      <w:spacing w:line="14" w:lineRule="auto"/>
      <w:rPr>
        <w:sz w:val="2"/>
      </w:rPr>
    </w:pPr>
    <w:r>
      <w:pict>
        <v:shape id="WordPictureWatermark2" o:spid="_x0000_s4097" o:spt="75" type="#_x0000_t75" style="position:absolute;left:0pt;margin-left:0pt;margin-top:0pt;height:841.95pt;width:595pt;mso-position-horizontal-relative:page;mso-position-vertical-relative:page;z-index:-251657216;mso-width-relative:page;mso-height-relative:page;" filled="f" stroked="f" coordsize="21600,21600" o:allowincell="f">
          <v:path/>
          <v:fill on="f" focussize="0,0"/>
          <v:stroke on="f"/>
          <v:imagedata r:id="rId1" o:title=""/>
          <o:lock v:ext="edit" aspectratio="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458D5C">
    <w:pPr>
      <w:pStyle w:val="2"/>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3D1EA7"/>
    <w:multiLevelType w:val="singleLevel"/>
    <w:tmpl w:val="843D1EA7"/>
    <w:lvl w:ilvl="0" w:tentative="0">
      <w:start w:val="11"/>
      <w:numFmt w:val="decimal"/>
      <w:suff w:val="space"/>
      <w:lvlText w:val="%1."/>
      <w:lvlJc w:val="left"/>
    </w:lvl>
  </w:abstractNum>
  <w:abstractNum w:abstractNumId="1">
    <w:nsid w:val="ACB7AB6F"/>
    <w:multiLevelType w:val="singleLevel"/>
    <w:tmpl w:val="ACB7AB6F"/>
    <w:lvl w:ilvl="0" w:tentative="0">
      <w:start w:val="5"/>
      <w:numFmt w:val="decimal"/>
      <w:suff w:val="space"/>
      <w:lvlText w:val="%1."/>
      <w:lvlJc w:val="left"/>
    </w:lvl>
  </w:abstractNum>
  <w:abstractNum w:abstractNumId="2">
    <w:nsid w:val="B514EA0B"/>
    <w:multiLevelType w:val="singleLevel"/>
    <w:tmpl w:val="B514EA0B"/>
    <w:lvl w:ilvl="0" w:tentative="0">
      <w:start w:val="5"/>
      <w:numFmt w:val="decimal"/>
      <w:suff w:val="space"/>
      <w:lvlText w:val="%1."/>
      <w:lvlJc w:val="left"/>
    </w:lvl>
  </w:abstractNum>
  <w:abstractNum w:abstractNumId="3">
    <w:nsid w:val="D681ECFB"/>
    <w:multiLevelType w:val="singleLevel"/>
    <w:tmpl w:val="D681ECFB"/>
    <w:lvl w:ilvl="0" w:tentative="0">
      <w:start w:val="7"/>
      <w:numFmt w:val="decimal"/>
      <w:suff w:val="space"/>
      <w:lvlText w:val="%1."/>
      <w:lvlJc w:val="left"/>
    </w:lvl>
  </w:abstractNum>
  <w:abstractNum w:abstractNumId="4">
    <w:nsid w:val="D7E56FE6"/>
    <w:multiLevelType w:val="singleLevel"/>
    <w:tmpl w:val="D7E56FE6"/>
    <w:lvl w:ilvl="0" w:tentative="0">
      <w:start w:val="10"/>
      <w:numFmt w:val="decimal"/>
      <w:suff w:val="space"/>
      <w:lvlText w:val="%1."/>
      <w:lvlJc w:val="left"/>
    </w:lvl>
  </w:abstractNum>
  <w:abstractNum w:abstractNumId="5">
    <w:nsid w:val="09359AED"/>
    <w:multiLevelType w:val="singleLevel"/>
    <w:tmpl w:val="09359AED"/>
    <w:lvl w:ilvl="0" w:tentative="0">
      <w:start w:val="3"/>
      <w:numFmt w:val="decimal"/>
      <w:suff w:val="space"/>
      <w:lvlText w:val="%1."/>
      <w:lvlJc w:val="left"/>
    </w:lvl>
  </w:abstractNum>
  <w:num w:numId="1">
    <w:abstractNumId w:val="5"/>
  </w:num>
  <w:num w:numId="2">
    <w:abstractNumId w:val="1"/>
  </w:num>
  <w:num w:numId="3">
    <w:abstractNumId w:val="3"/>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2182ED7"/>
    <w:rsid w:val="068814A3"/>
    <w:rsid w:val="0D3F2218"/>
    <w:rsid w:val="1D1E53EE"/>
    <w:rsid w:val="21A1493D"/>
    <w:rsid w:val="3881462B"/>
    <w:rsid w:val="38B844F1"/>
    <w:rsid w:val="3B764D12"/>
    <w:rsid w:val="3DFE533B"/>
    <w:rsid w:val="47B36E1F"/>
    <w:rsid w:val="4B473790"/>
    <w:rsid w:val="5A9B2ED2"/>
    <w:rsid w:val="5F52401F"/>
    <w:rsid w:val="63853622"/>
    <w:rsid w:val="6E2E40D1"/>
    <w:rsid w:val="727E6EC2"/>
    <w:rsid w:val="74AE25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Pages>
  <Words>1428</Words>
  <Characters>8056</Characters>
  <TotalTime>16</TotalTime>
  <ScaleCrop>false</ScaleCrop>
  <LinksUpToDate>false</LinksUpToDate>
  <CharactersWithSpaces>9456</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2026-04-25T16:31:00Z</dcterms:created>
  <dc:creator>美好依旧</dc:creator>
  <cp:lastModifiedBy>zz</cp:lastModifiedBy>
  <dcterms:modified xsi:type="dcterms:W3CDTF">2026-08-04T02:36:42Z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2026-07-04T15:56:39Z</vt:filetime>
  </property>
  <property fmtid="{D5CDD505-2E9C-101B-9397-08002B2CF9AE}" pid="4" name="KSOTemplateDocerSaveRecord">
    <vt:lpwstr>eyJoZGlkIjoiMjVhZmY3YmJjYzQxMWJlMGE1YjZlMzM5YmM0NGZmNjQiLCJ1c2VySWQiOiI3NzM1NzEzMTYifQ==</vt:lpwstr>
  </property>
  <property fmtid="{D5CDD505-2E9C-101B-9397-08002B2CF9AE}" pid="5" name="KSOProductBuildVer">
    <vt:lpwstr>2052-12.1.0.28043</vt:lpwstr>
  </property>
  <property fmtid="{D5CDD505-2E9C-101B-9397-08002B2CF9AE}" pid="6" name="ICV">
    <vt:lpwstr>D51965FC090F4CE1BA894B9B69119D09_13</vt:lpwstr>
  </property>
</Properties>
</file>