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976D58">
      <w:pPr>
        <w:pStyle w:val="6"/>
        <w:keepNext w:val="0"/>
        <w:keepLines w:val="0"/>
        <w:pageBreakBefore w:val="0"/>
        <w:widowControl/>
        <w:kinsoku/>
        <w:wordWrap/>
        <w:overflowPunct/>
        <w:topLinePunct w:val="0"/>
        <w:autoSpaceDE w:val="0"/>
        <w:autoSpaceDN w:val="0"/>
        <w:bidi w:val="0"/>
        <w:adjustRightInd/>
        <w:snapToGrid/>
        <w:textAlignment w:val="auto"/>
        <w:rPr>
          <w:rFonts w:ascii="Times New Roman"/>
          <w:sz w:val="60"/>
        </w:rPr>
      </w:pPr>
      <w:r>
        <w:rPr>
          <w:rFonts w:ascii="Times New Roman"/>
          <w:sz w:val="60"/>
        </w:rPr>
        <w:drawing>
          <wp:anchor distT="0" distB="0" distL="0" distR="0" simplePos="0" relativeHeight="251659264" behindDoc="1" locked="0" layoutInCell="1" allowOverlap="1">
            <wp:simplePos x="0" y="0"/>
            <wp:positionH relativeFrom="page">
              <wp:posOffset>0</wp:posOffset>
            </wp:positionH>
            <wp:positionV relativeFrom="page">
              <wp:posOffset>461010</wp:posOffset>
            </wp:positionV>
            <wp:extent cx="7556500" cy="1023112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7556500" cy="10230931"/>
                    </a:xfrm>
                    <a:prstGeom prst="rect">
                      <a:avLst/>
                    </a:prstGeom>
                  </pic:spPr>
                </pic:pic>
              </a:graphicData>
            </a:graphic>
          </wp:anchor>
        </w:drawing>
      </w:r>
    </w:p>
    <w:p w14:paraId="4E36B3BE">
      <w:pPr>
        <w:pStyle w:val="6"/>
        <w:rPr>
          <w:rFonts w:ascii="Times New Roman"/>
          <w:sz w:val="60"/>
        </w:rPr>
      </w:pPr>
    </w:p>
    <w:p w14:paraId="0CFA08C5">
      <w:pPr>
        <w:pStyle w:val="6"/>
        <w:rPr>
          <w:rFonts w:ascii="Times New Roman"/>
          <w:sz w:val="60"/>
        </w:rPr>
      </w:pPr>
    </w:p>
    <w:p w14:paraId="363D7A89">
      <w:pPr>
        <w:pStyle w:val="6"/>
        <w:rPr>
          <w:rFonts w:ascii="Times New Roman"/>
          <w:sz w:val="60"/>
        </w:rPr>
      </w:pPr>
    </w:p>
    <w:p w14:paraId="52682032">
      <w:pPr>
        <w:pStyle w:val="6"/>
        <w:rPr>
          <w:rFonts w:ascii="Times New Roman"/>
          <w:sz w:val="60"/>
        </w:rPr>
      </w:pPr>
    </w:p>
    <w:p w14:paraId="4D962F44">
      <w:pPr>
        <w:pStyle w:val="6"/>
        <w:rPr>
          <w:rFonts w:ascii="Times New Roman"/>
          <w:sz w:val="60"/>
        </w:rPr>
      </w:pPr>
    </w:p>
    <w:p w14:paraId="7E4F60FF">
      <w:pPr>
        <w:pStyle w:val="6"/>
        <w:rPr>
          <w:rFonts w:ascii="Times New Roman"/>
          <w:sz w:val="60"/>
        </w:rPr>
      </w:pPr>
    </w:p>
    <w:p w14:paraId="3785521A">
      <w:pPr>
        <w:pStyle w:val="6"/>
        <w:rPr>
          <w:rFonts w:ascii="Times New Roman"/>
          <w:sz w:val="60"/>
        </w:rPr>
      </w:pPr>
    </w:p>
    <w:p w14:paraId="60C2F613">
      <w:pPr>
        <w:pStyle w:val="6"/>
        <w:rPr>
          <w:rFonts w:ascii="Times New Roman"/>
          <w:sz w:val="60"/>
        </w:rPr>
      </w:pPr>
    </w:p>
    <w:p w14:paraId="13CC04C2">
      <w:pPr>
        <w:pStyle w:val="6"/>
        <w:rPr>
          <w:rFonts w:ascii="Times New Roman"/>
          <w:sz w:val="60"/>
        </w:rPr>
      </w:pPr>
    </w:p>
    <w:p w14:paraId="63D93BB9">
      <w:pPr>
        <w:pStyle w:val="6"/>
        <w:spacing w:before="247"/>
        <w:rPr>
          <w:rFonts w:ascii="Times New Roman"/>
          <w:sz w:val="60"/>
        </w:rPr>
      </w:pPr>
    </w:p>
    <w:p w14:paraId="238C98EB">
      <w:pPr>
        <w:pStyle w:val="4"/>
        <w:bidi w:val="0"/>
        <w:ind w:left="0" w:leftChars="0" w:right="0" w:rightChars="0" w:firstLine="0" w:firstLineChars="0"/>
      </w:pPr>
      <w:r>
        <w:rPr>
          <w:color w:val="FFFFFF"/>
          <w:spacing w:val="-2"/>
        </w:rPr>
        <w:t>Brochure for Pure</w:t>
      </w:r>
      <w:r>
        <w:rPr>
          <w:color w:val="FFFFFF"/>
          <w:spacing w:val="-2"/>
        </w:rPr>
        <w:noBreakHyphen/>
      </w:r>
      <w:r>
        <w:rPr>
          <w:color w:val="FFFFFF"/>
          <w:spacing w:val="-2"/>
        </w:rPr>
        <w:t xml:space="preserve">electric </w:t>
      </w:r>
      <w:r>
        <w:rPr>
          <w:rFonts w:hint="eastAsia" w:eastAsia="宋体"/>
          <w:color w:val="FFFFFF"/>
          <w:spacing w:val="-2"/>
          <w:lang w:val="en-US" w:eastAsia="zh-CN"/>
        </w:rPr>
        <w:t>Washing and Sweeping</w:t>
      </w:r>
      <w:r>
        <w:rPr>
          <w:color w:val="FFFFFF"/>
          <w:spacing w:val="-2"/>
        </w:rPr>
        <w:t xml:space="preserve"> Vehicle</w:t>
      </w:r>
    </w:p>
    <w:p w14:paraId="7B259C4B">
      <w:pPr>
        <w:pStyle w:val="3"/>
      </w:pPr>
      <w:r>
        <w:rPr>
          <w:color w:val="FFFFFF"/>
          <w:spacing w:val="-4"/>
        </w:rPr>
        <w:t>HWL5188TXSBEV</w:t>
      </w:r>
      <w:r>
        <w:rPr>
          <w:color w:val="FFFFFF"/>
          <w:spacing w:val="-14"/>
        </w:rPr>
        <w:t xml:space="preserve"> 型</w:t>
      </w:r>
    </w:p>
    <w:p w14:paraId="638E85DD">
      <w:pPr>
        <w:spacing w:before="434"/>
        <w:ind w:left="0" w:right="0" w:firstLine="0"/>
        <w:jc w:val="center"/>
        <w:rPr>
          <w:rFonts w:ascii="Microsoft JhengHei" w:eastAsia="Microsoft JhengHei"/>
          <w:b/>
          <w:sz w:val="32"/>
        </w:rPr>
      </w:pPr>
      <w:r>
        <w:rPr>
          <w:rFonts w:ascii="Microsoft JhengHei" w:eastAsia="Microsoft JhengHei"/>
          <w:b/>
          <w:spacing w:val="-4"/>
          <w:sz w:val="32"/>
        </w:rPr>
        <w:t>2026年3</w:t>
      </w:r>
      <w:r>
        <w:rPr>
          <w:rFonts w:ascii="Microsoft JhengHei" w:eastAsia="Microsoft JhengHei"/>
          <w:b/>
          <w:spacing w:val="-6"/>
          <w:sz w:val="32"/>
        </w:rPr>
        <w:t>月第一版</w:t>
      </w:r>
    </w:p>
    <w:p w14:paraId="5AF5F3D2">
      <w:pPr>
        <w:spacing w:after="0"/>
        <w:jc w:val="center"/>
        <w:rPr>
          <w:rFonts w:ascii="Microsoft JhengHei" w:eastAsia="Microsoft JhengHei"/>
          <w:b/>
          <w:sz w:val="32"/>
        </w:rPr>
        <w:sectPr>
          <w:type w:val="continuous"/>
          <w:pgSz w:w="11900" w:h="16840"/>
          <w:pgMar w:top="1940" w:right="283" w:bottom="567" w:left="567" w:header="720" w:footer="720" w:gutter="0"/>
          <w:cols w:space="720" w:num="1"/>
        </w:sectPr>
      </w:pPr>
    </w:p>
    <w:p w14:paraId="1E45A438">
      <w:pPr>
        <w:keepNext w:val="0"/>
        <w:keepLines w:val="0"/>
        <w:pageBreakBefore w:val="0"/>
        <w:widowControl w:val="0"/>
        <w:numPr>
          <w:ilvl w:val="0"/>
          <w:numId w:val="1"/>
        </w:numPr>
        <w:kinsoku/>
        <w:wordWrap/>
        <w:overflowPunct/>
        <w:topLinePunct w:val="0"/>
        <w:autoSpaceDE w:val="0"/>
        <w:autoSpaceDN w:val="0"/>
        <w:bidi w:val="0"/>
        <w:adjustRightInd/>
        <w:snapToGrid/>
        <w:spacing w:line="240" w:lineRule="auto"/>
        <w:jc w:val="both"/>
        <w:textAlignment w:val="auto"/>
        <w:rPr>
          <w:rFonts w:hint="default" w:ascii="Times New Roman" w:hAnsi="Times New Roman" w:cs="Times New Roman"/>
          <w:b/>
          <w:bCs/>
          <w:sz w:val="28"/>
          <w:szCs w:val="28"/>
        </w:rPr>
      </w:pPr>
      <w:bookmarkStart w:id="0" w:name="一、产品概况"/>
      <w:bookmarkEnd w:id="0"/>
      <w:r>
        <w:rPr>
          <w:rFonts w:hint="default" w:ascii="Times New Roman" w:hAnsi="Times New Roman" w:cs="Times New Roman"/>
          <w:b/>
          <w:bCs/>
          <w:sz w:val="28"/>
          <w:szCs w:val="28"/>
        </w:rPr>
        <w:t>Product Overview</w:t>
      </w:r>
    </w:p>
    <w:p w14:paraId="0093594A">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cs="Times New Roman"/>
          <w:spacing w:val="-2"/>
          <w:sz w:val="24"/>
          <w:szCs w:val="24"/>
        </w:rPr>
      </w:pPr>
      <w:r>
        <w:rPr>
          <w:rFonts w:hint="default" w:ascii="Times New Roman" w:hAnsi="Times New Roman" w:eastAsia="宋体" w:cs="Times New Roman"/>
          <w:sz w:val="24"/>
          <w:szCs w:val="24"/>
        </w:rPr>
        <w:t>Model HWL5188TXSBEV battery</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electric sweeping</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washing vehicle is a new</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generation special equipment independently designed and developed by Hebei Wanli Special Vehicle Manufacturing Co., Ltd. It features proprietary intellectual property rights and internationally</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leading technologies for road surface and curb cleaning, sweeping and spray dust suppression.</w:t>
      </w:r>
    </w:p>
    <w:p w14:paraId="70B35BD7">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This washing</w:t>
      </w:r>
      <w:r>
        <w:rPr>
          <w:rFonts w:hint="eastAsia" w:ascii="Times New Roman" w:hAnsi="Times New Roman" w:cs="Times New Roman"/>
          <w:sz w:val="24"/>
          <w:szCs w:val="24"/>
          <w:lang w:val="en-US" w:eastAsia="zh-CN"/>
        </w:rPr>
        <w:t xml:space="preserve"> and </w:t>
      </w:r>
      <w:r>
        <w:rPr>
          <w:rFonts w:hint="default" w:ascii="Times New Roman" w:hAnsi="Times New Roman" w:eastAsia="宋体" w:cs="Times New Roman"/>
          <w:sz w:val="24"/>
          <w:szCs w:val="24"/>
          <w:lang w:val="en-US" w:eastAsia="zh-CN"/>
        </w:rPr>
        <w:t>sweeping vehicle integrates the functional features of street sweepers and high</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 xml:space="preserve">pressure washing trucks. It </w:t>
      </w:r>
      <w:r>
        <w:rPr>
          <w:rFonts w:hint="eastAsia" w:ascii="Times New Roman" w:hAnsi="Times New Roman" w:cs="Times New Roman"/>
          <w:sz w:val="24"/>
          <w:szCs w:val="24"/>
          <w:lang w:val="en-US" w:eastAsia="zh-CN"/>
        </w:rPr>
        <w:t>overcome</w:t>
      </w:r>
      <w:r>
        <w:rPr>
          <w:rFonts w:hint="default" w:ascii="Times New Roman" w:hAnsi="Times New Roman" w:eastAsia="宋体" w:cs="Times New Roman"/>
          <w:sz w:val="24"/>
          <w:szCs w:val="24"/>
          <w:lang w:val="en-US" w:eastAsia="zh-CN"/>
        </w:rPr>
        <w:t xml:space="preserve">s the limitation of vacuum sweepers, which are unable to clean curbs on urban roads. During operation, </w:t>
      </w:r>
      <w:r>
        <w:rPr>
          <w:rFonts w:hint="eastAsia" w:ascii="Times New Roman" w:hAnsi="Times New Roman" w:cs="Times New Roman"/>
          <w:sz w:val="24"/>
          <w:szCs w:val="24"/>
          <w:lang w:val="en-US" w:eastAsia="zh-CN"/>
        </w:rPr>
        <w:t>the</w:t>
      </w:r>
      <w:r>
        <w:rPr>
          <w:rFonts w:hint="default" w:ascii="Times New Roman" w:hAnsi="Times New Roman" w:eastAsia="宋体" w:cs="Times New Roman"/>
          <w:sz w:val="24"/>
          <w:szCs w:val="24"/>
          <w:lang w:val="en-US" w:eastAsia="zh-CN"/>
        </w:rPr>
        <w:t xml:space="preserve"> brushes </w:t>
      </w:r>
      <w:r>
        <w:rPr>
          <w:rFonts w:hint="eastAsia" w:ascii="Times New Roman" w:hAnsi="Times New Roman" w:cs="Times New Roman"/>
          <w:sz w:val="24"/>
          <w:szCs w:val="24"/>
          <w:lang w:val="en-US" w:eastAsia="zh-CN"/>
        </w:rPr>
        <w:t>sweep</w:t>
      </w:r>
      <w:r>
        <w:rPr>
          <w:rFonts w:hint="default" w:ascii="Times New Roman" w:hAnsi="Times New Roman" w:eastAsia="宋体" w:cs="Times New Roman"/>
          <w:sz w:val="24"/>
          <w:szCs w:val="24"/>
          <w:lang w:val="en-US" w:eastAsia="zh-CN"/>
        </w:rPr>
        <w:t xml:space="preserve"> road debris toward th</w:t>
      </w:r>
      <w:r>
        <w:rPr>
          <w:rFonts w:hint="eastAsia" w:ascii="Times New Roman" w:hAnsi="Times New Roman" w:cs="Times New Roman"/>
          <w:sz w:val="24"/>
          <w:szCs w:val="24"/>
          <w:lang w:val="en-US" w:eastAsia="zh-CN"/>
        </w:rPr>
        <w:t>e</w:t>
      </w:r>
      <w:r>
        <w:rPr>
          <w:rFonts w:hint="default" w:ascii="Times New Roman" w:hAnsi="Times New Roman" w:eastAsia="宋体" w:cs="Times New Roman"/>
          <w:sz w:val="24"/>
          <w:szCs w:val="24"/>
          <w:lang w:val="en-US" w:eastAsia="zh-CN"/>
        </w:rPr>
        <w:t xml:space="preserve"> inner side of the vehicle. Stubborn surface attachments are loosened by water jets from high</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pressure spray bars, then sucked into the waste bin via suction nozzles for storage.</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lang w:val="en-US" w:eastAsia="zh-CN"/>
        </w:rPr>
        <w:t>It features environmental</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 xml:space="preserve">friendly performance, </w:t>
      </w:r>
      <w:r>
        <w:rPr>
          <w:rFonts w:hint="eastAsia" w:ascii="Times New Roman" w:hAnsi="Times New Roman" w:eastAsia="宋体" w:cs="Times New Roman"/>
          <w:sz w:val="24"/>
          <w:szCs w:val="24"/>
          <w:lang w:val="en-US" w:eastAsia="zh-CN"/>
        </w:rPr>
        <w:t>multiple</w:t>
      </w:r>
      <w:r>
        <w:rPr>
          <w:rFonts w:hint="default" w:ascii="Times New Roman" w:hAnsi="Times New Roman" w:eastAsia="宋体" w:cs="Times New Roman"/>
          <w:sz w:val="24"/>
          <w:szCs w:val="24"/>
          <w:lang w:val="en-US" w:eastAsia="zh-CN"/>
        </w:rPr>
        <w:t xml:space="preserve"> functions, rational design, low energy consumption, wide cleaning coverage and long service life. Built on an electric</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drive chassis, it delivers genuine Class</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II battery</w:t>
      </w:r>
      <w:r>
        <w:rPr>
          <w:rFonts w:hint="default" w:ascii="Times New Roman" w:hAnsi="Times New Roman" w:eastAsia="宋体" w:cs="Times New Roman"/>
          <w:sz w:val="24"/>
          <w:szCs w:val="24"/>
          <w:lang w:val="en-US" w:eastAsia="zh-CN"/>
        </w:rPr>
        <w:noBreakHyphen/>
      </w:r>
      <w:r>
        <w:rPr>
          <w:rFonts w:hint="default" w:ascii="Times New Roman" w:hAnsi="Times New Roman" w:eastAsia="宋体" w:cs="Times New Roman"/>
          <w:sz w:val="24"/>
          <w:szCs w:val="24"/>
          <w:lang w:val="en-US" w:eastAsia="zh-CN"/>
        </w:rPr>
        <w:t>electric performance, boasting advantages including zero pollution, zero emissions, low noise and stable operation.</w:t>
      </w:r>
    </w:p>
    <w:p w14:paraId="142A4002">
      <w:pPr>
        <w:pStyle w:val="6"/>
        <w:spacing w:line="417" w:lineRule="auto"/>
        <w:ind w:right="320"/>
      </w:pPr>
      <w:r>
        <w:drawing>
          <wp:inline distT="0" distB="0" distL="114300" distR="114300">
            <wp:extent cx="3038475" cy="2386965"/>
            <wp:effectExtent l="0" t="0" r="9525" b="1333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9"/>
                    <a:stretch>
                      <a:fillRect/>
                    </a:stretch>
                  </pic:blipFill>
                  <pic:spPr>
                    <a:xfrm>
                      <a:off x="0" y="0"/>
                      <a:ext cx="3038475" cy="238696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313940" cy="2381250"/>
            <wp:effectExtent l="0" t="0" r="10160"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0"/>
                    <a:stretch>
                      <a:fillRect/>
                    </a:stretch>
                  </pic:blipFill>
                  <pic:spPr>
                    <a:xfrm>
                      <a:off x="0" y="0"/>
                      <a:ext cx="2313940" cy="2381250"/>
                    </a:xfrm>
                    <a:prstGeom prst="rect">
                      <a:avLst/>
                    </a:prstGeom>
                    <a:noFill/>
                    <a:ln>
                      <a:noFill/>
                    </a:ln>
                  </pic:spPr>
                </pic:pic>
              </a:graphicData>
            </a:graphic>
          </wp:inline>
        </w:drawing>
      </w:r>
    </w:p>
    <w:p w14:paraId="79310D41">
      <w:pPr>
        <w:pStyle w:val="6"/>
        <w:keepNext w:val="0"/>
        <w:keepLines w:val="0"/>
        <w:pageBreakBefore w:val="0"/>
        <w:widowControl w:val="0"/>
        <w:tabs>
          <w:tab w:val="center" w:pos="4538"/>
        </w:tabs>
        <w:kinsoku/>
        <w:wordWrap/>
        <w:overflowPunct/>
        <w:topLinePunct w:val="0"/>
        <w:autoSpaceDE w:val="0"/>
        <w:autoSpaceDN w:val="0"/>
        <w:bidi w:val="0"/>
        <w:adjustRightInd/>
        <w:snapToGrid/>
        <w:spacing w:line="240" w:lineRule="auto"/>
        <w:ind w:right="0"/>
        <w:jc w:val="both"/>
        <w:textAlignment w:val="auto"/>
        <w:rPr>
          <w:rFonts w:hint="default" w:eastAsia="宋体"/>
          <w:lang w:val="en-US" w:eastAsia="zh-CN"/>
        </w:rPr>
      </w:pPr>
      <w:r>
        <w:rPr>
          <w:rFonts w:hint="eastAsia"/>
          <w:lang w:val="en-US" w:eastAsia="zh-CN"/>
        </w:rPr>
        <w:t xml:space="preserve">                   </w:t>
      </w:r>
      <w:r>
        <w:rPr>
          <w:rFonts w:hint="default" w:ascii="Times New Roman" w:hAnsi="Times New Roman" w:cs="Times New Roman"/>
          <w:sz w:val="24"/>
          <w:szCs w:val="24"/>
          <w:lang w:val="en-US" w:eastAsia="zh-CN"/>
        </w:rPr>
        <w:t xml:space="preserve">Front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         Rear</w:t>
      </w:r>
      <w:r>
        <w:rPr>
          <w:rFonts w:hint="eastAsia"/>
          <w:lang w:val="en-US" w:eastAsia="zh-CN"/>
        </w:rPr>
        <w:t xml:space="preserve"> </w:t>
      </w:r>
    </w:p>
    <w:p w14:paraId="3A66F465">
      <w:pPr>
        <w:pStyle w:val="6"/>
        <w:spacing w:line="417" w:lineRule="auto"/>
        <w:ind w:right="320"/>
        <w:rPr>
          <w:rFonts w:hint="eastAsia" w:eastAsia="宋体"/>
          <w:lang w:val="en-US" w:eastAsia="zh-CN"/>
        </w:rPr>
      </w:pPr>
      <w:r>
        <w:drawing>
          <wp:inline distT="0" distB="0" distL="114300" distR="114300">
            <wp:extent cx="2710815" cy="1362075"/>
            <wp:effectExtent l="0" t="0" r="13335" b="952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1"/>
                    <a:stretch>
                      <a:fillRect/>
                    </a:stretch>
                  </pic:blipFill>
                  <pic:spPr>
                    <a:xfrm>
                      <a:off x="0" y="0"/>
                      <a:ext cx="2710815" cy="13620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628265" cy="1362075"/>
            <wp:effectExtent l="0" t="0" r="635" b="952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12"/>
                    <a:stretch>
                      <a:fillRect/>
                    </a:stretch>
                  </pic:blipFill>
                  <pic:spPr>
                    <a:xfrm>
                      <a:off x="0" y="0"/>
                      <a:ext cx="2628265" cy="1362075"/>
                    </a:xfrm>
                    <a:prstGeom prst="rect">
                      <a:avLst/>
                    </a:prstGeom>
                    <a:noFill/>
                    <a:ln>
                      <a:noFill/>
                    </a:ln>
                  </pic:spPr>
                </pic:pic>
              </a:graphicData>
            </a:graphic>
          </wp:inline>
        </w:drawing>
      </w:r>
    </w:p>
    <w:p w14:paraId="20E55485">
      <w:pPr>
        <w:pStyle w:val="6"/>
        <w:spacing w:before="175"/>
        <w:rPr>
          <w:rFonts w:hint="eastAsia" w:ascii="Times New Roman" w:hAnsi="Times New Roman" w:cs="Times New Roman"/>
          <w:sz w:val="24"/>
          <w:szCs w:val="24"/>
          <w:lang w:val="en-US" w:eastAsia="zh-CN"/>
        </w:rPr>
      </w:pPr>
      <w:r>
        <w:rPr>
          <w:rFonts w:hint="eastAsia"/>
          <w:sz w:val="20"/>
          <w:lang w:val="en-US" w:eastAsia="zh-CN"/>
        </w:rPr>
        <w:t xml:space="preserve">                   </w:t>
      </w:r>
      <w:r>
        <w:rPr>
          <w:rFonts w:hint="eastAsia" w:ascii="Times New Roman" w:hAnsi="Times New Roman" w:cs="Times New Roman"/>
          <w:sz w:val="24"/>
          <w:szCs w:val="24"/>
          <w:lang w:val="en-US" w:eastAsia="zh-CN"/>
        </w:rPr>
        <w:t xml:space="preserve"> Left                                                       Right</w:t>
      </w:r>
      <w:bookmarkStart w:id="1" w:name="二、功能概况"/>
      <w:bookmarkEnd w:id="1"/>
    </w:p>
    <w:p w14:paraId="17FDFBA5">
      <w:pPr>
        <w:pStyle w:val="6"/>
        <w:keepNext w:val="0"/>
        <w:keepLines w:val="0"/>
        <w:pageBreakBefore w:val="0"/>
        <w:widowControl w:val="0"/>
        <w:kinsoku/>
        <w:wordWrap/>
        <w:overflowPunct/>
        <w:topLinePunct w:val="0"/>
        <w:autoSpaceDE w:val="0"/>
        <w:autoSpaceDN w:val="0"/>
        <w:bidi w:val="0"/>
        <w:adjustRightInd/>
        <w:snapToGrid/>
        <w:spacing w:before="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lang w:val="en-US" w:eastAsia="zh-CN"/>
        </w:rPr>
        <w:t xml:space="preserve">II. </w:t>
      </w:r>
      <w:r>
        <w:rPr>
          <w:rFonts w:hint="default" w:ascii="Times New Roman" w:hAnsi="Times New Roman" w:cs="Times New Roman"/>
          <w:b/>
          <w:bCs/>
          <w:sz w:val="28"/>
          <w:szCs w:val="28"/>
        </w:rPr>
        <w:t>Functional Overview</w:t>
      </w:r>
    </w:p>
    <w:p w14:paraId="7C1B78DA">
      <w:pPr>
        <w:pStyle w:val="7"/>
        <w:keepNext w:val="0"/>
        <w:keepLines w:val="0"/>
        <w:pageBreakBefore w:val="0"/>
        <w:widowControl/>
        <w:suppressLineNumbers w:val="0"/>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The Fuyan</w:t>
      </w:r>
      <w:r>
        <w:rPr>
          <w:rFonts w:hint="default"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brand battery</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electric sweeper</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washer is multi</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functional, capable of road surface washing, road sweeping, curb cleaning, vertical</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surface scrubbing of curbstones, and</w:t>
      </w:r>
      <w:r>
        <w:rPr>
          <w:rFonts w:hint="eastAsia" w:ascii="Times New Roman" w:hAnsi="Times New Roman" w:eastAsia="宋体"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 xml:space="preserve">spray dust suppression. Multiple working modes are available for selection, including </w:t>
      </w:r>
      <w:r>
        <w:rPr>
          <w:rFonts w:hint="default" w:ascii="Times New Roman" w:hAnsi="Times New Roman" w:cs="Times New Roman"/>
          <w:sz w:val="24"/>
          <w:szCs w:val="24"/>
          <w:lang w:val="en-US" w:eastAsia="zh-CN" w:bidi="ar-SA"/>
        </w:rPr>
        <w:t>“</w:t>
      </w:r>
      <w:r>
        <w:rPr>
          <w:rFonts w:hint="default" w:ascii="Times New Roman" w:hAnsi="Times New Roman" w:eastAsia="宋体" w:cs="Times New Roman"/>
          <w:sz w:val="24"/>
          <w:szCs w:val="24"/>
          <w:lang w:val="en-US" w:eastAsia="zh-CN" w:bidi="ar-SA"/>
        </w:rPr>
        <w:t>Full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w:t>
      </w:r>
      <w:r>
        <w:rPr>
          <w:rFonts w:hint="default" w:ascii="Times New Roman" w:hAnsi="Times New Roman" w:cs="Times New Roman"/>
          <w:sz w:val="24"/>
          <w:szCs w:val="24"/>
          <w:lang w:val="en-US" w:eastAsia="zh-CN" w:bidi="ar-SA"/>
        </w:rPr>
        <w:t>”</w:t>
      </w:r>
      <w:r>
        <w:rPr>
          <w:rFonts w:hint="default" w:ascii="Times New Roman" w:hAnsi="Times New Roman" w:eastAsia="宋体" w:cs="Times New Roman"/>
          <w:sz w:val="24"/>
          <w:szCs w:val="24"/>
          <w:lang w:val="en-US" w:eastAsia="zh-CN" w:bidi="ar-SA"/>
        </w:rPr>
        <w:t>, “Left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“Right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“Full Sweeping”, “Left Sweeping” and “Right Sweeping”.</w:t>
      </w:r>
      <w:r>
        <w:rPr>
          <w:rFonts w:hint="default" w:ascii="Times New Roman" w:hAnsi="Times New Roman" w:cs="Times New Roman"/>
          <w:sz w:val="24"/>
          <w:szCs w:val="24"/>
          <w:lang w:val="en-US" w:eastAsia="zh-CN" w:bidi="ar-SA"/>
        </w:rPr>
        <w:t xml:space="preserve"> </w:t>
      </w:r>
      <w:r>
        <w:rPr>
          <w:rFonts w:hint="default" w:ascii="Times New Roman" w:hAnsi="Times New Roman" w:eastAsia="宋体" w:cs="Times New Roman"/>
          <w:sz w:val="24"/>
          <w:szCs w:val="24"/>
          <w:lang w:val="en-US" w:eastAsia="zh-CN" w:bidi="ar-SA"/>
        </w:rPr>
        <w:t>When the “Full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mode is selected for cleaning squares and road surfaces, it achieves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efficiency and excellent cleaning performance with a cleaning rate of over 90%. The “Left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or “Right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mode can be adopted to clean road surfaces, curbs and vertical faces of curbstones. For road sweeping or road maintenance work, the road</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mod</w:t>
      </w:r>
      <w:bookmarkStart w:id="5" w:name="_GoBack"/>
      <w:bookmarkEnd w:id="5"/>
      <w:r>
        <w:rPr>
          <w:rFonts w:hint="default" w:ascii="Times New Roman" w:hAnsi="Times New Roman" w:eastAsia="宋体" w:cs="Times New Roman"/>
          <w:sz w:val="24"/>
          <w:szCs w:val="24"/>
          <w:lang w:val="en-US" w:eastAsia="zh-CN" w:bidi="ar-SA"/>
        </w:rPr>
        <w:t>e may be activated. For dust suppression, the spray device can be turned on to carry out spray dust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reducing operations.</w:t>
      </w:r>
    </w:p>
    <w:p w14:paraId="4A352E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The operating system features dual control of computer control and manual operation, which effectively guarantees and improves the vehicle availability rate.</w:t>
      </w:r>
    </w:p>
    <w:p w14:paraId="102F05A0">
      <w:pPr>
        <w:pStyle w:val="6"/>
        <w:keepNext w:val="0"/>
        <w:keepLines w:val="0"/>
        <w:pageBreakBefore w:val="0"/>
        <w:widowControl w:val="0"/>
        <w:kinsoku/>
        <w:wordWrap/>
        <w:overflowPunct/>
        <w:topLinePunct w:val="0"/>
        <w:autoSpaceDE w:val="0"/>
        <w:autoSpaceDN w:val="0"/>
        <w:bidi w:val="0"/>
        <w:adjustRightInd/>
        <w:snapToGrid/>
        <w:spacing w:before="0"/>
        <w:jc w:val="both"/>
        <w:textAlignment w:val="auto"/>
        <w:rPr>
          <w:rFonts w:hint="default" w:ascii="Times New Roman" w:hAnsi="Times New Roman" w:eastAsia="宋体" w:cs="Times New Roman"/>
          <w:b/>
          <w:bCs/>
          <w:sz w:val="28"/>
          <w:szCs w:val="28"/>
          <w:lang w:val="en-US" w:eastAsia="zh-CN" w:bidi="ar-SA"/>
        </w:rPr>
      </w:pPr>
      <w:bookmarkStart w:id="2" w:name="三、适用范围"/>
      <w:bookmarkEnd w:id="2"/>
      <w:r>
        <w:rPr>
          <w:rFonts w:hint="default" w:ascii="Times New Roman" w:hAnsi="Times New Roman" w:cs="Times New Roman"/>
          <w:b/>
          <w:bCs/>
          <w:sz w:val="28"/>
          <w:szCs w:val="28"/>
          <w:lang w:val="en-US" w:eastAsia="zh-CN"/>
        </w:rPr>
        <w:t>III. Scope of Application</w:t>
      </w:r>
    </w:p>
    <w:p w14:paraId="1EB63496">
      <w:pPr>
        <w:pStyle w:val="12"/>
        <w:keepNext w:val="0"/>
        <w:keepLines w:val="0"/>
        <w:pageBreakBefore w:val="0"/>
        <w:widowControl w:val="0"/>
        <w:numPr>
          <w:numId w:val="0"/>
        </w:numPr>
        <w:tabs>
          <w:tab w:val="left" w:pos="350"/>
        </w:tabs>
        <w:kinsoku/>
        <w:wordWrap/>
        <w:overflowPunct/>
        <w:topLinePunct w:val="0"/>
        <w:autoSpaceDE w:val="0"/>
        <w:autoSpaceDN w:val="0"/>
        <w:bidi w:val="0"/>
        <w:adjustRightInd/>
        <w:snapToGrid/>
        <w:spacing w:before="0" w:after="0" w:line="360" w:lineRule="auto"/>
        <w:ind w:right="0" w:rightChars="0" w:firstLine="240" w:firstLineChars="100"/>
        <w:jc w:val="both"/>
        <w:textAlignment w:val="auto"/>
        <w:rPr>
          <w:rFonts w:hint="default" w:ascii="Times New Roman" w:hAnsi="Times New Roman" w:cs="Times New Roman"/>
          <w:sz w:val="24"/>
          <w:szCs w:val="24"/>
          <w:lang w:val="en-US" w:eastAsia="zh-CN" w:bidi="ar-SA"/>
        </w:rPr>
      </w:pPr>
      <w:r>
        <w:rPr>
          <w:rFonts w:hint="eastAsia" w:ascii="Times New Roman" w:hAnsi="Times New Roman" w:cs="Times New Roman"/>
          <w:sz w:val="24"/>
          <w:szCs w:val="24"/>
          <w:lang w:val="en-US" w:eastAsia="zh-CN" w:bidi="ar-SA"/>
        </w:rPr>
        <w:t>1.</w:t>
      </w:r>
      <w:r>
        <w:rPr>
          <w:rFonts w:hint="default" w:ascii="Times New Roman" w:hAnsi="Times New Roman" w:cs="Times New Roman"/>
          <w:sz w:val="24"/>
          <w:szCs w:val="24"/>
          <w:lang w:val="en-US" w:eastAsia="zh-CN" w:bidi="ar-SA"/>
        </w:rPr>
        <w:t xml:space="preserve">Cleaning of road surfaces and curbs for urban roads, expressways, squares, airports, docks, tunnels, bridges, separation walls and </w:t>
      </w:r>
      <w:r>
        <w:rPr>
          <w:rFonts w:hint="eastAsia" w:ascii="Times New Roman" w:hAnsi="Times New Roman" w:cs="Times New Roman"/>
          <w:sz w:val="24"/>
          <w:szCs w:val="24"/>
          <w:lang w:val="en-US" w:eastAsia="zh-CN" w:bidi="ar-SA"/>
        </w:rPr>
        <w:t>so on</w:t>
      </w:r>
      <w:r>
        <w:rPr>
          <w:rFonts w:hint="default" w:ascii="Times New Roman" w:hAnsi="Times New Roman" w:cs="Times New Roman"/>
          <w:sz w:val="24"/>
          <w:szCs w:val="24"/>
          <w:lang w:val="en-US" w:eastAsia="zh-CN" w:bidi="ar-SA"/>
        </w:rPr>
        <w:t>.</w:t>
      </w:r>
    </w:p>
    <w:p w14:paraId="1705E8D2">
      <w:pPr>
        <w:pStyle w:val="12"/>
        <w:keepNext w:val="0"/>
        <w:keepLines w:val="0"/>
        <w:pageBreakBefore w:val="0"/>
        <w:widowControl w:val="0"/>
        <w:numPr>
          <w:ilvl w:val="0"/>
          <w:numId w:val="0"/>
        </w:numPr>
        <w:tabs>
          <w:tab w:val="left" w:pos="350"/>
        </w:tabs>
        <w:kinsoku/>
        <w:wordWrap/>
        <w:overflowPunct/>
        <w:topLinePunct w:val="0"/>
        <w:autoSpaceDE w:val="0"/>
        <w:autoSpaceDN w:val="0"/>
        <w:bidi w:val="0"/>
        <w:adjustRightInd/>
        <w:snapToGrid/>
        <w:spacing w:before="0" w:after="0" w:line="360" w:lineRule="auto"/>
        <w:ind w:right="0" w:rightChars="0" w:firstLine="240" w:firstLineChars="1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lang w:val="en-US" w:eastAsia="zh-CN" w:bidi="ar-SA"/>
        </w:rPr>
        <w:t xml:space="preserve">2. </w:t>
      </w:r>
      <w:r>
        <w:rPr>
          <w:rFonts w:hint="default" w:ascii="Times New Roman" w:hAnsi="Times New Roman" w:eastAsia="宋体" w:cs="Times New Roman"/>
          <w:sz w:val="24"/>
          <w:szCs w:val="24"/>
          <w:lang w:val="en-US" w:eastAsia="zh-CN" w:bidi="ar-SA"/>
        </w:rPr>
        <w:t>Washing and sweeping of main roads at construction sites, factory premises and similar areas.</w:t>
      </w:r>
    </w:p>
    <w:p w14:paraId="28FC0517">
      <w:pPr>
        <w:pStyle w:val="6"/>
        <w:keepNext w:val="0"/>
        <w:keepLines w:val="0"/>
        <w:pageBreakBefore w:val="0"/>
        <w:widowControl w:val="0"/>
        <w:kinsoku/>
        <w:wordWrap/>
        <w:overflowPunct/>
        <w:topLinePunct w:val="0"/>
        <w:autoSpaceDE w:val="0"/>
        <w:autoSpaceDN w:val="0"/>
        <w:bidi w:val="0"/>
        <w:adjustRightInd/>
        <w:snapToGrid/>
        <w:spacing w:before="0"/>
        <w:jc w:val="both"/>
        <w:textAlignment w:val="auto"/>
        <w:rPr>
          <w:rFonts w:hint="default" w:ascii="Times New Roman" w:hAnsi="Times New Roman" w:cs="Times New Roman"/>
          <w:b/>
          <w:bCs/>
          <w:sz w:val="28"/>
          <w:szCs w:val="28"/>
        </w:rPr>
      </w:pPr>
      <w:bookmarkStart w:id="3" w:name="四、主要结构及性能特点"/>
      <w:bookmarkEnd w:id="3"/>
      <w:r>
        <w:rPr>
          <w:rFonts w:hint="default" w:ascii="Times New Roman" w:hAnsi="Times New Roman" w:cs="Times New Roman"/>
          <w:b/>
          <w:bCs/>
          <w:sz w:val="28"/>
          <w:szCs w:val="28"/>
          <w:lang w:val="en-US" w:eastAsia="zh-CN"/>
        </w:rPr>
        <w:t>IV.</w:t>
      </w:r>
      <w:r>
        <w:rPr>
          <w:rFonts w:hint="eastAsia" w:ascii="Times New Roman" w:hAnsi="Times New Roman" w:cs="Times New Roman"/>
          <w:b/>
          <w:bCs/>
          <w:sz w:val="28"/>
          <w:szCs w:val="28"/>
          <w:lang w:val="en-US" w:eastAsia="zh-CN"/>
        </w:rPr>
        <w:t xml:space="preserve"> </w:t>
      </w:r>
      <w:r>
        <w:rPr>
          <w:rFonts w:hint="default" w:ascii="Times New Roman" w:hAnsi="Times New Roman" w:cs="Times New Roman"/>
          <w:b/>
          <w:bCs/>
          <w:sz w:val="28"/>
          <w:szCs w:val="28"/>
          <w:lang w:val="en-US" w:eastAsia="zh-CN"/>
        </w:rPr>
        <w:t>Main Structure and Performance Characteristics</w:t>
      </w:r>
    </w:p>
    <w:p w14:paraId="6A684E1A">
      <w:pPr>
        <w:pStyle w:val="12"/>
        <w:keepNext w:val="0"/>
        <w:keepLines w:val="0"/>
        <w:pageBreakBefore w:val="0"/>
        <w:widowControl w:val="0"/>
        <w:numPr>
          <w:ilvl w:val="1"/>
          <w:numId w:val="0"/>
        </w:numPr>
        <w:tabs>
          <w:tab w:val="left" w:pos="381"/>
        </w:tabs>
        <w:kinsoku/>
        <w:wordWrap/>
        <w:overflowPunct/>
        <w:topLinePunct w:val="0"/>
        <w:autoSpaceDE w:val="0"/>
        <w:autoSpaceDN w:val="0"/>
        <w:bidi w:val="0"/>
        <w:adjustRightInd/>
        <w:snapToGrid/>
        <w:spacing w:before="0" w:after="0" w:line="360" w:lineRule="auto"/>
        <w:ind w:right="0" w:rightChars="0" w:firstLine="240" w:firstLineChars="100"/>
        <w:jc w:val="both"/>
        <w:textAlignment w:val="auto"/>
        <w:rPr>
          <w:rFonts w:hint="default" w:ascii="Times New Roman" w:hAnsi="Times New Roman" w:cs="Times New Roman"/>
          <w:sz w:val="24"/>
          <w:szCs w:val="24"/>
        </w:rPr>
      </w:pPr>
      <w:r>
        <w:rPr>
          <w:rFonts w:hint="default" w:ascii="Times New Roman" w:hAnsi="Times New Roman" w:cs="Times New Roman"/>
          <w:b w:val="0"/>
          <w:bCs w:val="0"/>
          <w:sz w:val="24"/>
          <w:szCs w:val="24"/>
          <w:lang w:val="en-US" w:eastAsia="zh-CN"/>
        </w:rPr>
        <w:t>1.</w:t>
      </w:r>
      <w:r>
        <w:rPr>
          <w:rFonts w:hint="eastAsia" w:ascii="Times New Roman" w:hAnsi="Times New Roman" w:cs="Times New Roman"/>
          <w:b w:val="0"/>
          <w:bCs w:val="0"/>
          <w:sz w:val="24"/>
          <w:szCs w:val="24"/>
          <w:lang w:val="en-US" w:eastAsia="zh-CN"/>
        </w:rPr>
        <w:t xml:space="preserve"> </w:t>
      </w:r>
      <w:r>
        <w:rPr>
          <w:rFonts w:hint="default" w:ascii="Times New Roman" w:hAnsi="Times New Roman" w:eastAsia="宋体" w:cs="Times New Roman"/>
          <w:b w:val="0"/>
          <w:bCs w:val="0"/>
          <w:sz w:val="24"/>
          <w:szCs w:val="24"/>
        </w:rPr>
        <w:t>Structure</w:t>
      </w:r>
    </w:p>
    <w:p w14:paraId="09CDBBF0">
      <w:pPr>
        <w:pStyle w:val="12"/>
        <w:keepNext w:val="0"/>
        <w:keepLines w:val="0"/>
        <w:pageBreakBefore w:val="0"/>
        <w:widowControl w:val="0"/>
        <w:numPr>
          <w:ilvl w:val="0"/>
          <w:numId w:val="0"/>
        </w:numPr>
        <w:tabs>
          <w:tab w:val="left" w:pos="350"/>
        </w:tabs>
        <w:kinsoku/>
        <w:wordWrap/>
        <w:overflowPunct/>
        <w:topLinePunct w:val="0"/>
        <w:autoSpaceDE w:val="0"/>
        <w:autoSpaceDN w:val="0"/>
        <w:bidi w:val="0"/>
        <w:adjustRightInd/>
        <w:snapToGrid/>
        <w:spacing w:before="0" w:after="0" w:line="360" w:lineRule="auto"/>
        <w:ind w:left="0" w:leftChars="0" w:right="0" w:rightChars="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This wash</w:t>
      </w:r>
      <w:r>
        <w:rPr>
          <w:rFonts w:hint="eastAsia" w:ascii="Times New Roman" w:hAnsi="Times New Roman" w:cs="Times New Roman"/>
          <w:sz w:val="24"/>
          <w:szCs w:val="24"/>
          <w:lang w:val="en-US" w:eastAsia="zh-CN" w:bidi="ar-SA"/>
        </w:rPr>
        <w:t>ing and sweeping vehicle</w:t>
      </w:r>
      <w:r>
        <w:rPr>
          <w:rFonts w:hint="default" w:ascii="Times New Roman" w:hAnsi="Times New Roman" w:eastAsia="宋体" w:cs="Times New Roman"/>
          <w:sz w:val="24"/>
          <w:szCs w:val="24"/>
          <w:lang w:val="en-US" w:eastAsia="zh-CN" w:bidi="ar-SA"/>
        </w:rPr>
        <w:t xml:space="preserve"> is modified based on a Class-II pure electric chassis, equipped with a fan, clean water tank, waste bin, left and right vertical sweepers, sweeping disc dust suppression system, left and right high-pressure side spray bars, built-in high-pressure main spray bar inside the suction cup, pneumatic system, hydraulic system, electronic control system for special devices and auxiliary frame.</w:t>
      </w:r>
    </w:p>
    <w:p w14:paraId="2A58AF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The vehicle is fitted with an independent Beidou satellite positioning system.</w:t>
      </w:r>
    </w:p>
    <w:p w14:paraId="779438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The switches on the cab instrument panel are arranged in the middle of the central dashboard, including three switches: Motor Start/Stop, Left Spray and Right Spray. They control the start and stop of the upper-mounted motor, as well as the optional functions of low-pressure left water spraying and low-pressure right water spraying.</w:t>
      </w:r>
    </w:p>
    <w:p w14:paraId="125724D7">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right="0" w:rightChars="0" w:firstLine="240" w:firstLineChars="1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Chassis</w:t>
      </w:r>
    </w:p>
    <w:p w14:paraId="6FB9C733">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The vehicle adopts BYD Class</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II pure</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electric chassis with well</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matched assemblies, which fully complies with all national regulatory requirements for new</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energy product chassis and delivers high reliability. Its features are as follows:</w:t>
      </w:r>
    </w:p>
    <w:p w14:paraId="558C9600">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The power battery adopts rear</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mount layout. The cab comes standard with central locking, and MP5 player. It is fitted with wrap</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around aviation air</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bag shock</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absorbing seats with high</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density sponge. More than 10 storage spaces including cup holders, card slots and storage boxes are provided to deliver a comfortable driving and riding experience.</w:t>
      </w:r>
    </w:p>
    <w:p w14:paraId="7D850592">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The vehicle features lightweight design with a maximum gross vehicle mass of 18000 kg.</w:t>
      </w:r>
    </w:p>
    <w:p w14:paraId="1D905E8D">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spacing w:val="-3"/>
        </w:rPr>
      </w:pPr>
      <w:r>
        <w:rPr>
          <w:rFonts w:hint="default" w:ascii="Times New Roman" w:hAnsi="Times New Roman" w:cs="Times New Roman"/>
          <w:spacing w:val="-3"/>
          <w:sz w:val="24"/>
          <w:szCs w:val="24"/>
          <w:lang w:val="en-US" w:eastAsia="zh-CN"/>
        </w:rPr>
        <w:t>Equipped with a large</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capacity power battery, it meets the application requirements of various sanitation washing vehicles and garbage collection</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transport vehicles. The power battery is standard</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fitted with a water</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circulation thermal management system to satisfy vehicle operation under diverse environmental conditions.</w:t>
      </w:r>
    </w:p>
    <w:p w14:paraId="1BB09A2E">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Fitted with a high</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power power</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taking interface for superstructures, it meets the electrification requirements for various special</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vehicle superstructures.</w:t>
      </w:r>
    </w:p>
    <w:p w14:paraId="645A7A70">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Zero</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pollution and low</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noise, it effectively protects the environment, saves fuel energy and delivers lower operating costs.</w:t>
      </w:r>
    </w:p>
    <w:p w14:paraId="7D34AA02">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Strong chassis load</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bearing capacity: dual rear tires, with a maximum gradeability of over 30%, suitable for operation under various road conditions.</w:t>
      </w:r>
    </w:p>
    <w:p w14:paraId="6246A32F">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Sedan</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style interior and comfort</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oriented configurations with electronic control operation.</w:t>
      </w:r>
    </w:p>
    <w:p w14:paraId="6156D19D">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Safe and reliable: equipped with BYD, a high</w:t>
      </w:r>
      <w:r>
        <w:rPr>
          <w:rFonts w:hint="default" w:ascii="Times New Roman" w:hAnsi="Times New Roman" w:cs="Times New Roman"/>
          <w:spacing w:val="-3"/>
          <w:sz w:val="24"/>
          <w:szCs w:val="24"/>
          <w:lang w:val="en-US" w:eastAsia="zh-CN"/>
        </w:rPr>
        <w:noBreakHyphen/>
      </w:r>
      <w:r>
        <w:rPr>
          <w:rFonts w:hint="default" w:ascii="Times New Roman" w:hAnsi="Times New Roman" w:cs="Times New Roman"/>
          <w:spacing w:val="-3"/>
          <w:sz w:val="24"/>
          <w:szCs w:val="24"/>
          <w:lang w:val="en-US" w:eastAsia="zh-CN"/>
        </w:rPr>
        <w:t>end domestic battery brand.</w:t>
      </w:r>
    </w:p>
    <w:p w14:paraId="6302E516">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68" w:firstLineChars="200"/>
        <w:jc w:val="both"/>
        <w:textAlignment w:val="auto"/>
        <w:rPr>
          <w:rFonts w:hint="default" w:ascii="Times New Roman" w:hAnsi="Times New Roman" w:cs="Times New Roman"/>
          <w:spacing w:val="-3"/>
          <w:sz w:val="24"/>
          <w:szCs w:val="24"/>
        </w:rPr>
      </w:pPr>
      <w:r>
        <w:rPr>
          <w:rFonts w:hint="default" w:ascii="Times New Roman" w:hAnsi="Times New Roman" w:cs="Times New Roman"/>
          <w:spacing w:val="-3"/>
          <w:sz w:val="24"/>
          <w:szCs w:val="24"/>
          <w:lang w:val="en-US" w:eastAsia="zh-CN"/>
        </w:rPr>
        <w:t>Additional configurations: main power switch and battery heating system.</w:t>
      </w:r>
    </w:p>
    <w:p w14:paraId="670C4BD8">
      <w:pPr>
        <w:pStyle w:val="6"/>
        <w:keepNext w:val="0"/>
        <w:keepLines w:val="0"/>
        <w:pageBreakBefore w:val="0"/>
        <w:widowControl w:val="0"/>
        <w:numPr>
          <w:ilvl w:val="0"/>
          <w:numId w:val="3"/>
        </w:numPr>
        <w:kinsoku/>
        <w:wordWrap/>
        <w:overflowPunct/>
        <w:topLinePunct w:val="0"/>
        <w:autoSpaceDE w:val="0"/>
        <w:autoSpaceDN w:val="0"/>
        <w:bidi w:val="0"/>
        <w:adjustRightInd/>
        <w:snapToGrid/>
        <w:spacing w:before="0" w:line="360" w:lineRule="auto"/>
        <w:ind w:left="0" w:leftChars="0" w:right="0" w:rightChars="0" w:firstLine="480" w:firstLineChars="200"/>
        <w:jc w:val="both"/>
        <w:textAlignment w:val="auto"/>
        <w:rPr>
          <w:rFonts w:hint="default" w:ascii="Times New Roman" w:hAnsi="Times New Roman" w:cs="Times New Roman"/>
          <w:spacing w:val="-3"/>
          <w:sz w:val="24"/>
          <w:szCs w:val="24"/>
        </w:rPr>
      </w:pPr>
      <w:r>
        <w:rPr>
          <w:rFonts w:hint="default" w:ascii="Times New Roman" w:hAnsi="Times New Roman" w:eastAsia="宋体" w:cs="Times New Roman"/>
          <w:sz w:val="24"/>
          <w:szCs w:val="24"/>
          <w:lang w:val="en-US" w:eastAsia="zh-CN" w:bidi="ar-SA"/>
        </w:rPr>
        <w:t>The vehicle is equipped with large</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capacity battery, enabling worry</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 xml:space="preserve">free </w:t>
      </w:r>
      <w:r>
        <w:rPr>
          <w:rFonts w:hint="default" w:ascii="Times New Roman" w:hAnsi="Times New Roman" w:eastAsia="宋体" w:cs="Times New Roman"/>
          <w:sz w:val="24"/>
          <w:szCs w:val="24"/>
          <w:lang w:val="en-US" w:eastAsia="zh-CN" w:bidi="ar-SA"/>
        </w:rPr>
        <w:t>long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hour operation.</w:t>
      </w:r>
    </w:p>
    <w:p w14:paraId="2791A4AE">
      <w:pPr>
        <w:pStyle w:val="5"/>
        <w:keepNext w:val="0"/>
        <w:keepLines w:val="0"/>
        <w:pageBreakBefore w:val="0"/>
        <w:widowControl w:val="0"/>
        <w:numPr>
          <w:numId w:val="0"/>
        </w:numPr>
        <w:tabs>
          <w:tab w:val="left" w:pos="381"/>
        </w:tabs>
        <w:kinsoku/>
        <w:wordWrap/>
        <w:overflowPunct/>
        <w:topLinePunct w:val="0"/>
        <w:autoSpaceDE w:val="0"/>
        <w:autoSpaceDN w:val="0"/>
        <w:bidi w:val="0"/>
        <w:adjustRightInd/>
        <w:snapToGrid/>
        <w:spacing w:before="0" w:after="0" w:line="360" w:lineRule="auto"/>
        <w:ind w:left="0" w:leftChars="0" w:right="0" w:rightChars="0" w:firstLine="236" w:firstLineChars="100"/>
        <w:jc w:val="both"/>
        <w:textAlignment w:val="auto"/>
        <w:rPr>
          <w:sz w:val="22"/>
        </w:rPr>
      </w:pPr>
      <w:r>
        <w:rPr>
          <w:rFonts w:hint="default" w:ascii="Times New Roman" w:hAnsi="Times New Roman" w:cs="Times New Roman"/>
          <w:spacing w:val="-2"/>
          <w:lang w:val="en-US" w:eastAsia="zh-CN"/>
        </w:rPr>
        <w:t xml:space="preserve">3. </w:t>
      </w:r>
      <w:r>
        <w:rPr>
          <w:rFonts w:hint="default" w:ascii="Times New Roman" w:hAnsi="Times New Roman" w:eastAsia="宋体" w:cs="Times New Roman"/>
          <w:sz w:val="24"/>
          <w:szCs w:val="24"/>
        </w:rPr>
        <w:t>Product Performance Features</w:t>
      </w:r>
    </w:p>
    <w:p w14:paraId="0C387278">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cs="Times New Roman"/>
          <w:spacing w:val="-4"/>
          <w:sz w:val="24"/>
          <w:szCs w:val="24"/>
        </w:rPr>
      </w:pPr>
      <w:r>
        <w:rPr>
          <w:rFonts w:hint="default" w:ascii="Times New Roman" w:hAnsi="Times New Roman" w:eastAsia="宋体" w:cs="Times New Roman"/>
          <w:sz w:val="24"/>
          <w:szCs w:val="24"/>
          <w:lang w:val="en-US" w:eastAsia="zh-CN" w:bidi="ar-SA"/>
        </w:rPr>
        <w:t>The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vehicle is refitted based on BYD battery</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electric Class</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II chassis, retrofitted with fan,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 pump, clean</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water tank, garbage bin, left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and</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right vertical sweepers, wide suction nozzle with water spray bar, sweeping disc dust suppression system, hydraulic system, electric control system for special equipment and sub</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frame, etc.</w:t>
      </w:r>
    </w:p>
    <w:p w14:paraId="2B5D2193">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lang w:val="en-US" w:eastAsia="zh-CN" w:bidi="ar-SA"/>
        </w:rPr>
        <w:t>The chassis motor drives the fan and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 pump. A 7.1B</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L0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centrifugal fan is adopted, featuring high efficiency and large air volume, with a maximum air</w:t>
      </w:r>
      <w:r>
        <w:rPr>
          <w:rFonts w:hint="default" w:ascii="Times New Roman" w:hAnsi="Times New Roman" w:cs="Times New Roman"/>
          <w:sz w:val="24"/>
          <w:szCs w:val="24"/>
          <w:lang w:val="en-US" w:eastAsia="zh-CN" w:bidi="ar-SA"/>
        </w:rPr>
        <w:t>flow</w:t>
      </w:r>
      <w:r>
        <w:rPr>
          <w:rFonts w:hint="default" w:ascii="Times New Roman" w:hAnsi="Times New Roman" w:eastAsia="宋体" w:cs="Times New Roman"/>
          <w:sz w:val="24"/>
          <w:szCs w:val="24"/>
          <w:lang w:val="en-US" w:eastAsia="zh-CN" w:bidi="ar-SA"/>
        </w:rPr>
        <w:t xml:space="preserve"> of 23500 m³/h. The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 pump is an internationally renowned AR plunger pump, delivering proper flow rate and high pressure, with a maximum allowable pressure of 10 MPa.</w:t>
      </w:r>
    </w:p>
    <w:p w14:paraId="3B9D8D9F">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cs="Times New Roman"/>
          <w:spacing w:val="-1"/>
          <w:w w:val="99"/>
          <w:sz w:val="24"/>
          <w:szCs w:val="24"/>
        </w:rPr>
      </w:pPr>
      <w:r>
        <w:rPr>
          <w:rFonts w:hint="default" w:ascii="Times New Roman" w:hAnsi="Times New Roman" w:eastAsia="宋体" w:cs="Times New Roman"/>
          <w:sz w:val="24"/>
          <w:szCs w:val="24"/>
          <w:lang w:val="en-US" w:eastAsia="zh-CN" w:bidi="ar-SA"/>
        </w:rPr>
        <w:t>The left and right vertical sweepers adopt dual sweeping discs. Independently</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controlled left and right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side sweeping enables multiple operation modes including left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side sweeping, right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side sweeping and full</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width sweeping. The suction opening of the wide suction nozzle measures 2418 mm, ensuring an overall working width of over 3.5 m. Four height</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adjustable nozzle wheels allow multi</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directional adjustment to maintain a proper clearance between the suction nozzle and road surface. A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 spray bar is built inside the suction nozzle. As many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washing nozzles as possible are arranged within the nozzle, which not only delivers superior cleaning performance, but also minimizes secondary pollution caused by debris stirred up by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air flow.</w:t>
      </w:r>
    </w:p>
    <w:p w14:paraId="6BC26E59">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cs="Times New Roman"/>
          <w:spacing w:val="-2"/>
          <w:sz w:val="24"/>
          <w:szCs w:val="24"/>
        </w:rPr>
      </w:pPr>
      <w:r>
        <w:rPr>
          <w:rFonts w:hint="default" w:ascii="Times New Roman" w:hAnsi="Times New Roman" w:eastAsia="宋体" w:cs="Times New Roman"/>
          <w:sz w:val="24"/>
          <w:szCs w:val="24"/>
          <w:lang w:val="en-US" w:eastAsia="zh-CN" w:bidi="ar-SA"/>
        </w:rPr>
        <w:t xml:space="preserve">The left and right water spray </w:t>
      </w:r>
      <w:r>
        <w:rPr>
          <w:rFonts w:hint="default" w:ascii="Times New Roman" w:hAnsi="Times New Roman" w:cs="Times New Roman"/>
          <w:sz w:val="24"/>
          <w:szCs w:val="24"/>
          <w:lang w:val="en-US" w:eastAsia="zh-CN" w:bidi="ar-SA"/>
        </w:rPr>
        <w:t>rob</w:t>
      </w:r>
      <w:r>
        <w:rPr>
          <w:rFonts w:hint="default" w:ascii="Times New Roman" w:hAnsi="Times New Roman" w:eastAsia="宋体" w:cs="Times New Roman"/>
          <w:sz w:val="24"/>
          <w:szCs w:val="24"/>
          <w:lang w:val="en-US" w:eastAsia="zh-CN" w:bidi="ar-SA"/>
        </w:rPr>
        <w:t xml:space="preserve">s are </w:t>
      </w:r>
      <w:r>
        <w:rPr>
          <w:rFonts w:hint="default" w:ascii="Times New Roman" w:hAnsi="Times New Roman" w:cs="Times New Roman"/>
          <w:sz w:val="24"/>
          <w:szCs w:val="24"/>
          <w:lang w:val="en-US" w:eastAsia="zh-CN" w:bidi="ar-SA"/>
        </w:rPr>
        <w:t>install</w:t>
      </w:r>
      <w:r>
        <w:rPr>
          <w:rFonts w:hint="default" w:ascii="Times New Roman" w:hAnsi="Times New Roman" w:eastAsia="宋体" w:cs="Times New Roman"/>
          <w:sz w:val="24"/>
          <w:szCs w:val="24"/>
          <w:lang w:val="en-US" w:eastAsia="zh-CN" w:bidi="ar-SA"/>
        </w:rPr>
        <w:t>ed on the suction cup</w:t>
      </w:r>
      <w:r>
        <w:rPr>
          <w:rFonts w:hint="default" w:ascii="Times New Roman" w:hAnsi="Times New Roman" w:cs="Times New Roman"/>
          <w:sz w:val="24"/>
          <w:szCs w:val="24"/>
          <w:lang w:val="en-US" w:eastAsia="zh-CN" w:bidi="ar-SA"/>
        </w:rPr>
        <w:t>s</w:t>
      </w:r>
      <w:r>
        <w:rPr>
          <w:rFonts w:hint="default" w:ascii="Times New Roman" w:hAnsi="Times New Roman" w:eastAsia="宋体" w:cs="Times New Roman"/>
          <w:sz w:val="24"/>
          <w:szCs w:val="24"/>
        </w:rPr>
        <w:t xml:space="preserve">, </w:t>
      </w:r>
      <w:r>
        <w:rPr>
          <w:rFonts w:hint="default" w:ascii="Times New Roman" w:hAnsi="Times New Roman" w:eastAsia="宋体" w:cs="Times New Roman"/>
          <w:sz w:val="24"/>
          <w:szCs w:val="24"/>
          <w:lang w:val="en-US" w:eastAsia="zh-CN" w:bidi="ar-SA"/>
        </w:rPr>
        <w:t>which rise and fall with the suction cups. The structure is simple and compact to ensure that the height of the spray rods from the ground remains constant and achieves the best cleaning effect. The open</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 xml:space="preserve">circuit hydraulic system drives the left and right vertical sweeping lifting, the left and right sweeping disc rotation, the suction nozzle lifting, the opening and closing of the </w:t>
      </w:r>
      <w:r>
        <w:rPr>
          <w:rFonts w:hint="default" w:ascii="Times New Roman" w:hAnsi="Times New Roman" w:cs="Times New Roman"/>
          <w:sz w:val="24"/>
          <w:szCs w:val="24"/>
          <w:lang w:val="en-US" w:eastAsia="zh-CN" w:bidi="ar-SA"/>
        </w:rPr>
        <w:t xml:space="preserve">waste </w:t>
      </w:r>
      <w:r>
        <w:rPr>
          <w:rFonts w:hint="default" w:ascii="Times New Roman" w:hAnsi="Times New Roman" w:eastAsia="宋体" w:cs="Times New Roman"/>
          <w:sz w:val="24"/>
          <w:szCs w:val="24"/>
          <w:lang w:val="en-US" w:eastAsia="zh-CN" w:bidi="ar-SA"/>
        </w:rPr>
        <w:t xml:space="preserve">bin rear door, and the tipping and resetting of the </w:t>
      </w:r>
      <w:r>
        <w:rPr>
          <w:rFonts w:hint="default" w:ascii="Times New Roman" w:hAnsi="Times New Roman" w:cs="Times New Roman"/>
          <w:sz w:val="24"/>
          <w:szCs w:val="24"/>
          <w:lang w:val="en-US" w:eastAsia="zh-CN" w:bidi="ar-SA"/>
        </w:rPr>
        <w:t xml:space="preserve">waste </w:t>
      </w:r>
      <w:r>
        <w:rPr>
          <w:rFonts w:hint="default" w:ascii="Times New Roman" w:hAnsi="Times New Roman" w:eastAsia="宋体" w:cs="Times New Roman"/>
          <w:sz w:val="24"/>
          <w:szCs w:val="24"/>
          <w:lang w:val="en-US" w:eastAsia="zh-CN" w:bidi="ar-SA"/>
        </w:rPr>
        <w:t>bin.</w:t>
      </w:r>
    </w:p>
    <w:p w14:paraId="44DDEFB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bidi="ar-SA"/>
        </w:rPr>
        <w:t>The AR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pressure water pump is motor</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driven with stepless adjustable flushing pressure, meeting the requirements for efficiency improvement, energy saving, consumption reduction and environmental</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friendly operation.</w:t>
      </w:r>
    </w:p>
    <w:p w14:paraId="204D85F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rFonts w:hint="default" w:ascii="Times New Roman" w:hAnsi="Times New Roman" w:cs="Times New Roman"/>
          <w:spacing w:val="-3"/>
          <w:sz w:val="24"/>
          <w:szCs w:val="24"/>
        </w:rPr>
      </w:pPr>
      <w:r>
        <w:rPr>
          <w:rFonts w:hint="default" w:ascii="Times New Roman" w:hAnsi="Times New Roman" w:eastAsia="宋体" w:cs="Times New Roman"/>
          <w:sz w:val="24"/>
          <w:szCs w:val="24"/>
          <w:lang w:val="en-US" w:eastAsia="zh-CN" w:bidi="ar-SA"/>
        </w:rPr>
        <w:t>Adopting a square box structure, it greatly increases the box volume and enhances the overall vehicle appearance.</w:t>
      </w:r>
    </w:p>
    <w:p w14:paraId="1F41D7BA">
      <w:pPr>
        <w:pStyle w:val="6"/>
        <w:keepNext w:val="0"/>
        <w:keepLines w:val="0"/>
        <w:pageBreakBefore w:val="0"/>
        <w:widowControl w:val="0"/>
        <w:kinsoku/>
        <w:wordWrap/>
        <w:overflowPunct/>
        <w:topLinePunct w:val="0"/>
        <w:autoSpaceDE w:val="0"/>
        <w:autoSpaceDN w:val="0"/>
        <w:bidi w:val="0"/>
        <w:adjustRightInd/>
        <w:snapToGrid/>
        <w:spacing w:before="0"/>
        <w:jc w:val="both"/>
        <w:textAlignment w:val="auto"/>
        <w:rPr>
          <w:rFonts w:hint="default" w:ascii="Times New Roman" w:hAnsi="Times New Roman" w:cs="Times New Roman"/>
          <w:b/>
          <w:bCs/>
          <w:sz w:val="28"/>
          <w:szCs w:val="28"/>
          <w:lang w:val="en-US" w:eastAsia="zh-CN"/>
        </w:rPr>
      </w:pPr>
      <w:bookmarkStart w:id="4" w:name="五、产品主要技术参数"/>
      <w:bookmarkEnd w:id="4"/>
      <w:r>
        <w:rPr>
          <w:rFonts w:hint="eastAsia" w:ascii="Times New Roman" w:hAnsi="Times New Roman" w:cs="Times New Roman"/>
          <w:b/>
          <w:bCs/>
          <w:sz w:val="28"/>
          <w:szCs w:val="28"/>
          <w:lang w:val="en-US" w:eastAsia="zh-CN"/>
        </w:rPr>
        <w:t xml:space="preserve">V. </w:t>
      </w:r>
      <w:r>
        <w:rPr>
          <w:rFonts w:hint="default" w:ascii="Times New Roman" w:hAnsi="Times New Roman" w:cs="Times New Roman"/>
          <w:b/>
          <w:bCs/>
          <w:sz w:val="28"/>
          <w:szCs w:val="28"/>
          <w:lang w:val="en-US" w:eastAsia="zh-CN"/>
        </w:rPr>
        <w:t>Main Technical Parameters of the Product</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17"/>
        <w:gridCol w:w="2532"/>
        <w:gridCol w:w="4155"/>
      </w:tblGrid>
      <w:tr w14:paraId="74C3F3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4349" w:type="dxa"/>
            <w:gridSpan w:val="2"/>
            <w:shd w:val="clear" w:color="auto" w:fill="A6A6A6"/>
          </w:tcPr>
          <w:p w14:paraId="3F4D1703">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Microsoft JhengHei" w:cs="Times New Roman"/>
                <w:b/>
                <w:bCs/>
                <w:sz w:val="24"/>
                <w:szCs w:val="24"/>
              </w:rPr>
            </w:pPr>
            <w:r>
              <w:rPr>
                <w:rFonts w:hint="default" w:ascii="Times New Roman" w:hAnsi="Times New Roman" w:eastAsia="宋体" w:cs="Times New Roman"/>
                <w:b/>
                <w:bCs/>
                <w:sz w:val="24"/>
                <w:szCs w:val="24"/>
              </w:rPr>
              <w:t>Item</w:t>
            </w:r>
          </w:p>
        </w:tc>
        <w:tc>
          <w:tcPr>
            <w:tcW w:w="4155" w:type="dxa"/>
            <w:shd w:val="clear" w:color="auto" w:fill="A6A6A6"/>
          </w:tcPr>
          <w:p w14:paraId="4E0CE07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Microsoft JhengHei" w:cs="Times New Roman"/>
                <w:b/>
                <w:bCs/>
                <w:sz w:val="24"/>
                <w:szCs w:val="24"/>
              </w:rPr>
            </w:pPr>
            <w:r>
              <w:rPr>
                <w:rFonts w:hint="default" w:ascii="Times New Roman" w:hAnsi="Times New Roman" w:eastAsia="宋体" w:cs="Times New Roman"/>
                <w:b/>
                <w:bCs/>
                <w:sz w:val="24"/>
                <w:szCs w:val="24"/>
              </w:rPr>
              <w:t>Parameter</w:t>
            </w:r>
          </w:p>
        </w:tc>
      </w:tr>
      <w:tr w14:paraId="4EF54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restart"/>
          </w:tcPr>
          <w:p w14:paraId="5228EB0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39DFAB8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Announcement No.</w:t>
            </w:r>
          </w:p>
        </w:tc>
        <w:tc>
          <w:tcPr>
            <w:tcW w:w="2532" w:type="dxa"/>
          </w:tcPr>
          <w:p w14:paraId="51CCFA41">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Vehicle Announcement No.</w:t>
            </w:r>
          </w:p>
        </w:tc>
        <w:tc>
          <w:tcPr>
            <w:tcW w:w="4155" w:type="dxa"/>
          </w:tcPr>
          <w:p w14:paraId="3E52FF0D">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pacing w:val="-2"/>
                <w:sz w:val="24"/>
                <w:szCs w:val="24"/>
              </w:rPr>
            </w:pPr>
          </w:p>
          <w:p w14:paraId="0A4AD12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HWL5188TXSBEV</w:t>
            </w:r>
          </w:p>
        </w:tc>
      </w:tr>
      <w:tr w14:paraId="0D3C0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56AE34FC">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2DACDA1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Chassis Announcement No.</w:t>
            </w:r>
          </w:p>
        </w:tc>
        <w:tc>
          <w:tcPr>
            <w:tcW w:w="4155" w:type="dxa"/>
          </w:tcPr>
          <w:p w14:paraId="7945751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pacing w:val="-2"/>
                <w:sz w:val="24"/>
                <w:szCs w:val="24"/>
              </w:rPr>
            </w:pPr>
          </w:p>
          <w:p w14:paraId="17716F7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BYD1180C2BEVC1</w:t>
            </w:r>
          </w:p>
        </w:tc>
      </w:tr>
      <w:tr w14:paraId="12130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restart"/>
          </w:tcPr>
          <w:p w14:paraId="1F58D23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64CDD9A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Mass Parameters</w:t>
            </w:r>
          </w:p>
        </w:tc>
        <w:tc>
          <w:tcPr>
            <w:tcW w:w="2532" w:type="dxa"/>
          </w:tcPr>
          <w:p w14:paraId="21DF3A42">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Maximum Total Mass (kg)</w:t>
            </w:r>
          </w:p>
        </w:tc>
        <w:tc>
          <w:tcPr>
            <w:tcW w:w="4155" w:type="dxa"/>
          </w:tcPr>
          <w:p w14:paraId="3AC277A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18000</w:t>
            </w:r>
          </w:p>
        </w:tc>
      </w:tr>
      <w:tr w14:paraId="690F4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817" w:type="dxa"/>
            <w:vMerge w:val="continue"/>
            <w:tcBorders>
              <w:top w:val="nil"/>
            </w:tcBorders>
          </w:tcPr>
          <w:p w14:paraId="233C6EB5">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7029CD1C">
            <w:pPr>
              <w:pStyle w:val="13"/>
              <w:keepNext w:val="0"/>
              <w:keepLines w:val="0"/>
              <w:pageBreakBefore w:val="0"/>
              <w:widowControl w:val="0"/>
              <w:tabs>
                <w:tab w:val="left" w:pos="420"/>
              </w:tabs>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Curb Weight (kg)</w:t>
            </w:r>
          </w:p>
        </w:tc>
        <w:tc>
          <w:tcPr>
            <w:tcW w:w="4155" w:type="dxa"/>
          </w:tcPr>
          <w:p w14:paraId="653FFD2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12600</w:t>
            </w:r>
          </w:p>
        </w:tc>
      </w:tr>
      <w:tr w14:paraId="1B49BE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377EF4B4">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746584E6">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Rated Payload (kg)</w:t>
            </w:r>
          </w:p>
        </w:tc>
        <w:tc>
          <w:tcPr>
            <w:tcW w:w="4155" w:type="dxa"/>
          </w:tcPr>
          <w:p w14:paraId="072E2EC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5270</w:t>
            </w:r>
          </w:p>
        </w:tc>
      </w:tr>
      <w:tr w14:paraId="7E5E9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restart"/>
          </w:tcPr>
          <w:p w14:paraId="5FCCF552">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4737FA0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09BB800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44266499">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Dimension Parameters</w:t>
            </w:r>
          </w:p>
        </w:tc>
        <w:tc>
          <w:tcPr>
            <w:tcW w:w="2532" w:type="dxa"/>
          </w:tcPr>
          <w:p w14:paraId="443A19B9">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Overall Vehicle Dimension (mm)</w:t>
            </w:r>
          </w:p>
        </w:tc>
        <w:tc>
          <w:tcPr>
            <w:tcW w:w="4155" w:type="dxa"/>
          </w:tcPr>
          <w:p w14:paraId="2D31DC0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9120×2550×3280</w:t>
            </w:r>
          </w:p>
        </w:tc>
      </w:tr>
      <w:tr w14:paraId="3D5FF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281F4E6B">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5D51604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Wheelbase (mm)</w:t>
            </w:r>
          </w:p>
        </w:tc>
        <w:tc>
          <w:tcPr>
            <w:tcW w:w="4155" w:type="dxa"/>
          </w:tcPr>
          <w:p w14:paraId="4C66DFDC">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4"/>
                <w:sz w:val="24"/>
                <w:szCs w:val="24"/>
              </w:rPr>
              <w:t>5300</w:t>
            </w:r>
          </w:p>
        </w:tc>
      </w:tr>
      <w:tr w14:paraId="191C4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66029B27">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6F674BF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Front Track / Rear Track (mm)</w:t>
            </w:r>
          </w:p>
        </w:tc>
        <w:tc>
          <w:tcPr>
            <w:tcW w:w="4155" w:type="dxa"/>
          </w:tcPr>
          <w:p w14:paraId="69EBC709">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2055/1860</w:t>
            </w:r>
          </w:p>
        </w:tc>
      </w:tr>
      <w:tr w14:paraId="651A9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jc w:val="center"/>
        </w:trPr>
        <w:tc>
          <w:tcPr>
            <w:tcW w:w="1817" w:type="dxa"/>
            <w:vMerge w:val="continue"/>
            <w:tcBorders>
              <w:top w:val="nil"/>
            </w:tcBorders>
          </w:tcPr>
          <w:p w14:paraId="1325A9C1">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21872CFF">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Front Overhang / Rear Overhang (mm)</w:t>
            </w:r>
          </w:p>
        </w:tc>
        <w:tc>
          <w:tcPr>
            <w:tcW w:w="4155" w:type="dxa"/>
          </w:tcPr>
          <w:p w14:paraId="08436EE4">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1600/2220</w:t>
            </w:r>
          </w:p>
        </w:tc>
      </w:tr>
      <w:tr w14:paraId="23816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restart"/>
          </w:tcPr>
          <w:p w14:paraId="4B8C0976">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07FD03F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40F70EC4">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240" w:firstLineChars="10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Power Battery</w:t>
            </w:r>
          </w:p>
        </w:tc>
        <w:tc>
          <w:tcPr>
            <w:tcW w:w="2532" w:type="dxa"/>
          </w:tcPr>
          <w:p w14:paraId="53F8AA6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Battery Type</w:t>
            </w:r>
          </w:p>
        </w:tc>
        <w:tc>
          <w:tcPr>
            <w:tcW w:w="4155" w:type="dxa"/>
          </w:tcPr>
          <w:p w14:paraId="74BE0F7C">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Lithium Iron Phosphate</w:t>
            </w:r>
          </w:p>
        </w:tc>
      </w:tr>
      <w:tr w14:paraId="66DF6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817" w:type="dxa"/>
            <w:vMerge w:val="continue"/>
            <w:tcBorders>
              <w:top w:val="nil"/>
            </w:tcBorders>
          </w:tcPr>
          <w:p w14:paraId="403A80C5">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560FFF8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Battery Manufacturer</w:t>
            </w:r>
          </w:p>
        </w:tc>
        <w:tc>
          <w:tcPr>
            <w:tcW w:w="4155" w:type="dxa"/>
          </w:tcPr>
          <w:p w14:paraId="637FAF5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Times New Roman" w:cs="Times New Roman"/>
                <w:sz w:val="24"/>
                <w:szCs w:val="24"/>
              </w:rPr>
            </w:pPr>
            <w:r>
              <w:rPr>
                <w:rFonts w:hint="default" w:ascii="Times New Roman" w:hAnsi="Times New Roman" w:eastAsia="宋体" w:cs="Times New Roman"/>
                <w:sz w:val="24"/>
                <w:szCs w:val="24"/>
              </w:rPr>
              <w:t>Wuhan FinDreams Battery Co., Ltd. (Cell)</w:t>
            </w:r>
          </w:p>
          <w:p w14:paraId="5E11E96F">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Times New Roman" w:cs="Times New Roman"/>
                <w:sz w:val="24"/>
                <w:szCs w:val="24"/>
              </w:rPr>
            </w:pPr>
            <w:r>
              <w:rPr>
                <w:rFonts w:hint="default" w:ascii="Times New Roman" w:hAnsi="Times New Roman" w:eastAsia="宋体" w:cs="Times New Roman"/>
                <w:sz w:val="24"/>
                <w:szCs w:val="24"/>
              </w:rPr>
              <w:t>FinDreams Battery Co., Ltd. (PACK)</w:t>
            </w:r>
          </w:p>
        </w:tc>
      </w:tr>
      <w:tr w14:paraId="40A7E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817" w:type="dxa"/>
            <w:vMerge w:val="continue"/>
            <w:tcBorders>
              <w:top w:val="nil"/>
            </w:tcBorders>
          </w:tcPr>
          <w:p w14:paraId="5556FBE0">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46CA2051">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Battery Capacity (kWh)</w:t>
            </w:r>
          </w:p>
        </w:tc>
        <w:tc>
          <w:tcPr>
            <w:tcW w:w="4155" w:type="dxa"/>
          </w:tcPr>
          <w:p w14:paraId="1B85F61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276.53</w:t>
            </w:r>
          </w:p>
        </w:tc>
      </w:tr>
      <w:tr w14:paraId="3722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437C2977">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2E104B72">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Nominal Voltage (V)</w:t>
            </w:r>
          </w:p>
        </w:tc>
        <w:tc>
          <w:tcPr>
            <w:tcW w:w="4155" w:type="dxa"/>
          </w:tcPr>
          <w:p w14:paraId="3A76234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563.20</w:t>
            </w:r>
          </w:p>
        </w:tc>
      </w:tr>
      <w:tr w14:paraId="5819A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1817" w:type="dxa"/>
            <w:vMerge w:val="restart"/>
          </w:tcPr>
          <w:p w14:paraId="500037F3">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32531F3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121B4F4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4A02BF34">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Motor</w:t>
            </w:r>
          </w:p>
        </w:tc>
        <w:tc>
          <w:tcPr>
            <w:tcW w:w="2532" w:type="dxa"/>
          </w:tcPr>
          <w:p w14:paraId="4C9B3893">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25050012">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Manufacturer / Model</w:t>
            </w:r>
          </w:p>
        </w:tc>
        <w:tc>
          <w:tcPr>
            <w:tcW w:w="4155" w:type="dxa"/>
          </w:tcPr>
          <w:p w14:paraId="10C0451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BYD Auto Industry Co., Ltd.</w:t>
            </w:r>
          </w:p>
          <w:p w14:paraId="7C0EC17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w:t>
            </w:r>
            <w:r>
              <w:rPr>
                <w:rFonts w:hint="default" w:ascii="Times New Roman" w:hAnsi="Times New Roman" w:cs="Times New Roman"/>
                <w:spacing w:val="-2"/>
                <w:sz w:val="24"/>
                <w:szCs w:val="24"/>
                <w:lang w:val="en-US" w:eastAsia="zh-CN"/>
              </w:rPr>
              <w:t xml:space="preserve"> </w:t>
            </w:r>
            <w:r>
              <w:rPr>
                <w:rFonts w:hint="default" w:ascii="Times New Roman" w:hAnsi="Times New Roman" w:cs="Times New Roman"/>
                <w:spacing w:val="-2"/>
                <w:sz w:val="24"/>
                <w:szCs w:val="24"/>
              </w:rPr>
              <w:t>TZ370XSA</w:t>
            </w:r>
          </w:p>
        </w:tc>
      </w:tr>
      <w:tr w14:paraId="5F2B0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687B90DA">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2A897B0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Type</w:t>
            </w:r>
          </w:p>
        </w:tc>
        <w:tc>
          <w:tcPr>
            <w:tcW w:w="4155" w:type="dxa"/>
          </w:tcPr>
          <w:p w14:paraId="28493A5C">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Permanent</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magnet Synchronous Motor</w:t>
            </w:r>
          </w:p>
        </w:tc>
      </w:tr>
      <w:tr w14:paraId="2BACC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817" w:type="dxa"/>
            <w:vMerge w:val="continue"/>
            <w:tcBorders>
              <w:top w:val="nil"/>
            </w:tcBorders>
          </w:tcPr>
          <w:p w14:paraId="4B043AC3">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3F1F3B3F">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Rated / Peak Power (kW)</w:t>
            </w:r>
          </w:p>
        </w:tc>
        <w:tc>
          <w:tcPr>
            <w:tcW w:w="4155" w:type="dxa"/>
          </w:tcPr>
          <w:p w14:paraId="2F4039E1">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160/250</w:t>
            </w:r>
          </w:p>
        </w:tc>
      </w:tr>
      <w:tr w14:paraId="770272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14235636">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198C62C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Rated / Peak Rotational Speed (r/min)</w:t>
            </w:r>
          </w:p>
        </w:tc>
        <w:tc>
          <w:tcPr>
            <w:tcW w:w="4155" w:type="dxa"/>
          </w:tcPr>
          <w:p w14:paraId="30463BE0">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2315/4500</w:t>
            </w:r>
          </w:p>
        </w:tc>
      </w:tr>
      <w:tr w14:paraId="3E474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10A7498F">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0C8E0A46">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Rated / Peak Torque (N·m)</w:t>
            </w:r>
          </w:p>
        </w:tc>
        <w:tc>
          <w:tcPr>
            <w:tcW w:w="4155" w:type="dxa"/>
          </w:tcPr>
          <w:p w14:paraId="20AE181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660/1060</w:t>
            </w:r>
          </w:p>
        </w:tc>
      </w:tr>
      <w:tr w14:paraId="44C75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restart"/>
          </w:tcPr>
          <w:p w14:paraId="713DA63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p w14:paraId="14C76186">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4328B77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652091A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2EEADB5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Others</w:t>
            </w:r>
          </w:p>
        </w:tc>
        <w:tc>
          <w:tcPr>
            <w:tcW w:w="2532" w:type="dxa"/>
          </w:tcPr>
          <w:p w14:paraId="3467AFF1">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Maximum Speed (km/h)</w:t>
            </w:r>
          </w:p>
        </w:tc>
        <w:tc>
          <w:tcPr>
            <w:tcW w:w="4155" w:type="dxa"/>
          </w:tcPr>
          <w:p w14:paraId="02C8B8C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89</w:t>
            </w:r>
          </w:p>
        </w:tc>
      </w:tr>
      <w:tr w14:paraId="333566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767DC325">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7EABD0F8">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Driving Range(Constant</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speed Method) (km)</w:t>
            </w:r>
          </w:p>
        </w:tc>
        <w:tc>
          <w:tcPr>
            <w:tcW w:w="4155" w:type="dxa"/>
          </w:tcPr>
          <w:p w14:paraId="6CD8B77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425</w:t>
            </w:r>
          </w:p>
        </w:tc>
      </w:tr>
      <w:tr w14:paraId="2FEC2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817" w:type="dxa"/>
            <w:vMerge w:val="continue"/>
            <w:tcBorders>
              <w:top w:val="nil"/>
            </w:tcBorders>
          </w:tcPr>
          <w:p w14:paraId="3139EA37">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1243DE33">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Approach / Departure Angle (°)</w:t>
            </w:r>
          </w:p>
        </w:tc>
        <w:tc>
          <w:tcPr>
            <w:tcW w:w="4155" w:type="dxa"/>
          </w:tcPr>
          <w:p w14:paraId="605CC40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2"/>
                <w:sz w:val="24"/>
                <w:szCs w:val="24"/>
              </w:rPr>
              <w:t>16/11</w:t>
            </w:r>
          </w:p>
        </w:tc>
      </w:tr>
      <w:tr w14:paraId="34D15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43CFA723">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p>
        </w:tc>
        <w:tc>
          <w:tcPr>
            <w:tcW w:w="2532" w:type="dxa"/>
          </w:tcPr>
          <w:p w14:paraId="1D8B8DEC">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Number of Cab Occupants</w:t>
            </w:r>
          </w:p>
        </w:tc>
        <w:tc>
          <w:tcPr>
            <w:tcW w:w="4155" w:type="dxa"/>
          </w:tcPr>
          <w:p w14:paraId="268E025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10"/>
                <w:sz w:val="24"/>
                <w:szCs w:val="24"/>
              </w:rPr>
              <w:t>2</w:t>
            </w:r>
          </w:p>
        </w:tc>
      </w:tr>
      <w:tr w14:paraId="1FDB9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1817" w:type="dxa"/>
            <w:vMerge w:val="restart"/>
          </w:tcPr>
          <w:p w14:paraId="09E0B647">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eastAsia="宋体" w:cs="Times New Roman"/>
                <w:sz w:val="24"/>
                <w:szCs w:val="24"/>
              </w:rPr>
            </w:pPr>
          </w:p>
          <w:p w14:paraId="033D3C70">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240" w:leftChars="109" w:right="0" w:firstLine="240" w:firstLineChars="100"/>
              <w:jc w:val="both"/>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Tank Parameters</w:t>
            </w:r>
          </w:p>
        </w:tc>
        <w:tc>
          <w:tcPr>
            <w:tcW w:w="2532" w:type="dxa"/>
          </w:tcPr>
          <w:p w14:paraId="40190EC9">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Clean</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water Tank Volume (m³)</w:t>
            </w:r>
          </w:p>
        </w:tc>
        <w:tc>
          <w:tcPr>
            <w:tcW w:w="4155" w:type="dxa"/>
          </w:tcPr>
          <w:p w14:paraId="33D58D0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8.5</w:t>
            </w:r>
          </w:p>
        </w:tc>
      </w:tr>
      <w:tr w14:paraId="3DD69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4DBFC44F">
            <w:pPr>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tc>
        <w:tc>
          <w:tcPr>
            <w:tcW w:w="2532" w:type="dxa"/>
          </w:tcPr>
          <w:p w14:paraId="34991B46">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Garbage Bin Volume (m³)</w:t>
            </w:r>
          </w:p>
        </w:tc>
        <w:tc>
          <w:tcPr>
            <w:tcW w:w="4155" w:type="dxa"/>
          </w:tcPr>
          <w:p w14:paraId="4DAF64AD">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10"/>
                <w:sz w:val="24"/>
                <w:szCs w:val="24"/>
              </w:rPr>
              <w:t>7</w:t>
            </w:r>
          </w:p>
        </w:tc>
      </w:tr>
      <w:tr w14:paraId="6DEB5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1817" w:type="dxa"/>
            <w:vMerge w:val="restart"/>
          </w:tcPr>
          <w:p w14:paraId="1275DDB1">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p w14:paraId="09B3DEA4">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p w14:paraId="176F65A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Special</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pu</w:t>
            </w:r>
            <w:r>
              <w:rPr>
                <w:rFonts w:hint="default" w:ascii="Times New Roman" w:hAnsi="Times New Roman" w:cs="Times New Roman"/>
                <w:sz w:val="24"/>
                <w:szCs w:val="24"/>
                <w:lang w:val="en-US" w:eastAsia="zh-CN"/>
              </w:rPr>
              <w:t>r</w:t>
            </w:r>
            <w:r>
              <w:rPr>
                <w:rFonts w:hint="default" w:ascii="Times New Roman" w:hAnsi="Times New Roman" w:eastAsia="宋体" w:cs="Times New Roman"/>
                <w:sz w:val="24"/>
                <w:szCs w:val="24"/>
              </w:rPr>
              <w:t>pose Performance Parameters</w:t>
            </w:r>
          </w:p>
        </w:tc>
        <w:tc>
          <w:tcPr>
            <w:tcW w:w="2532" w:type="dxa"/>
          </w:tcPr>
          <w:p w14:paraId="421F3BFA">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Times New Roman" w:cs="Times New Roman"/>
                <w:sz w:val="24"/>
                <w:szCs w:val="24"/>
              </w:rPr>
            </w:pPr>
            <w:r>
              <w:rPr>
                <w:rFonts w:hint="default" w:ascii="Times New Roman" w:hAnsi="Times New Roman" w:eastAsia="宋体" w:cs="Times New Roman"/>
                <w:sz w:val="24"/>
                <w:szCs w:val="24"/>
              </w:rPr>
              <w:t>Sweeping Width (m)</w:t>
            </w:r>
          </w:p>
        </w:tc>
        <w:tc>
          <w:tcPr>
            <w:tcW w:w="4155" w:type="dxa"/>
          </w:tcPr>
          <w:p w14:paraId="0C4B810C">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10"/>
                <w:sz w:val="24"/>
                <w:szCs w:val="24"/>
              </w:rPr>
              <w:t>4</w:t>
            </w:r>
          </w:p>
        </w:tc>
      </w:tr>
      <w:tr w14:paraId="19244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jc w:val="center"/>
        </w:trPr>
        <w:tc>
          <w:tcPr>
            <w:tcW w:w="1817" w:type="dxa"/>
            <w:vMerge w:val="continue"/>
            <w:tcBorders>
              <w:top w:val="nil"/>
            </w:tcBorders>
          </w:tcPr>
          <w:p w14:paraId="6AD9D716">
            <w:pPr>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tc>
        <w:tc>
          <w:tcPr>
            <w:tcW w:w="2532" w:type="dxa"/>
          </w:tcPr>
          <w:p w14:paraId="05B32485">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Low</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pressure Flushing Width (m)</w:t>
            </w:r>
          </w:p>
        </w:tc>
        <w:tc>
          <w:tcPr>
            <w:tcW w:w="4155" w:type="dxa"/>
          </w:tcPr>
          <w:p w14:paraId="054AF76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14</w:t>
            </w:r>
          </w:p>
        </w:tc>
      </w:tr>
      <w:tr w14:paraId="0B13C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1817" w:type="dxa"/>
            <w:vMerge w:val="continue"/>
            <w:tcBorders>
              <w:top w:val="nil"/>
            </w:tcBorders>
          </w:tcPr>
          <w:p w14:paraId="1A6A1EB5">
            <w:pPr>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tc>
        <w:tc>
          <w:tcPr>
            <w:tcW w:w="2532" w:type="dxa"/>
          </w:tcPr>
          <w:p w14:paraId="71330F3B">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eastAsia="宋体" w:cs="Times New Roman"/>
                <w:sz w:val="24"/>
                <w:szCs w:val="24"/>
              </w:rPr>
            </w:pPr>
          </w:p>
          <w:p w14:paraId="01B57213">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Charging Time (h)</w:t>
            </w:r>
          </w:p>
        </w:tc>
        <w:tc>
          <w:tcPr>
            <w:tcW w:w="4155" w:type="dxa"/>
          </w:tcPr>
          <w:p w14:paraId="1E05DB1C">
            <w:pPr>
              <w:pStyle w:val="13"/>
              <w:keepNext w:val="0"/>
              <w:keepLines w:val="0"/>
              <w:pageBreakBefore w:val="0"/>
              <w:widowControl w:val="0"/>
              <w:kinsoku/>
              <w:wordWrap/>
              <w:overflowPunct/>
              <w:topLinePunct w:val="0"/>
              <w:autoSpaceDE w:val="0"/>
              <w:autoSpaceDN w:val="0"/>
              <w:bidi w:val="0"/>
              <w:adjustRightInd/>
              <w:snapToGrid/>
              <w:spacing w:before="0" w:line="240" w:lineRule="auto"/>
              <w:ind w:left="0" w:right="0"/>
              <w:jc w:val="both"/>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Approx. 2</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3 h for single</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gun fast charging, 0.9 h for dual</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gun fast charging, approx. 8</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10 h for slow charging</w:t>
            </w:r>
          </w:p>
        </w:tc>
      </w:tr>
      <w:tr w14:paraId="203F4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1817" w:type="dxa"/>
            <w:vMerge w:val="continue"/>
            <w:tcBorders>
              <w:top w:val="nil"/>
            </w:tcBorders>
          </w:tcPr>
          <w:p w14:paraId="7DF553DF">
            <w:pPr>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tc>
        <w:tc>
          <w:tcPr>
            <w:tcW w:w="2532" w:type="dxa"/>
          </w:tcPr>
          <w:p w14:paraId="37C50550">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High</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pressure Water Pump Pressure (MPa)</w:t>
            </w:r>
          </w:p>
        </w:tc>
        <w:tc>
          <w:tcPr>
            <w:tcW w:w="4155" w:type="dxa"/>
          </w:tcPr>
          <w:p w14:paraId="6CB53E5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10</w:t>
            </w:r>
          </w:p>
        </w:tc>
      </w:tr>
      <w:tr w14:paraId="66CC3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817" w:type="dxa"/>
            <w:vMerge w:val="continue"/>
            <w:tcBorders>
              <w:top w:val="nil"/>
            </w:tcBorders>
          </w:tcPr>
          <w:p w14:paraId="628F0890">
            <w:pPr>
              <w:keepNext w:val="0"/>
              <w:keepLines w:val="0"/>
              <w:pageBreakBefore w:val="0"/>
              <w:widowControl w:val="0"/>
              <w:kinsoku/>
              <w:wordWrap/>
              <w:overflowPunct/>
              <w:topLinePunct w:val="0"/>
              <w:autoSpaceDE w:val="0"/>
              <w:autoSpaceDN w:val="0"/>
              <w:bidi w:val="0"/>
              <w:adjustRightInd/>
              <w:snapToGrid/>
              <w:spacing w:before="0" w:line="360" w:lineRule="auto"/>
              <w:ind w:left="0" w:right="0"/>
              <w:textAlignment w:val="auto"/>
              <w:rPr>
                <w:rFonts w:hint="default" w:ascii="Times New Roman" w:hAnsi="Times New Roman" w:cs="Times New Roman"/>
                <w:sz w:val="24"/>
                <w:szCs w:val="24"/>
              </w:rPr>
            </w:pPr>
          </w:p>
        </w:tc>
        <w:tc>
          <w:tcPr>
            <w:tcW w:w="2532" w:type="dxa"/>
          </w:tcPr>
          <w:p w14:paraId="051040BE">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High</w:t>
            </w:r>
            <w:r>
              <w:rPr>
                <w:rFonts w:hint="default" w:ascii="Times New Roman" w:hAnsi="Times New Roman" w:eastAsia="宋体" w:cs="Times New Roman"/>
                <w:sz w:val="24"/>
                <w:szCs w:val="24"/>
              </w:rPr>
              <w:noBreakHyphen/>
            </w:r>
            <w:r>
              <w:rPr>
                <w:rFonts w:hint="default" w:ascii="Times New Roman" w:hAnsi="Times New Roman" w:eastAsia="宋体" w:cs="Times New Roman"/>
                <w:sz w:val="24"/>
                <w:szCs w:val="24"/>
              </w:rPr>
              <w:t>pressure Water Pump Flow (L/min)</w:t>
            </w:r>
          </w:p>
        </w:tc>
        <w:tc>
          <w:tcPr>
            <w:tcW w:w="4155" w:type="dxa"/>
          </w:tcPr>
          <w:p w14:paraId="558B57C2">
            <w:pPr>
              <w:pStyle w:val="13"/>
              <w:keepNext w:val="0"/>
              <w:keepLines w:val="0"/>
              <w:pageBreakBefore w:val="0"/>
              <w:widowControl w:val="0"/>
              <w:kinsoku/>
              <w:wordWrap/>
              <w:overflowPunct/>
              <w:topLinePunct w:val="0"/>
              <w:autoSpaceDE w:val="0"/>
              <w:autoSpaceDN w:val="0"/>
              <w:bidi w:val="0"/>
              <w:adjustRightInd/>
              <w:snapToGrid/>
              <w:spacing w:before="0" w:line="360" w:lineRule="auto"/>
              <w:ind w:left="0" w:right="0"/>
              <w:jc w:val="center"/>
              <w:textAlignment w:val="auto"/>
              <w:rPr>
                <w:rFonts w:hint="default" w:ascii="Times New Roman" w:hAnsi="Times New Roman" w:cs="Times New Roman"/>
                <w:sz w:val="24"/>
                <w:szCs w:val="24"/>
              </w:rPr>
            </w:pPr>
            <w:r>
              <w:rPr>
                <w:rFonts w:hint="default" w:ascii="Times New Roman" w:hAnsi="Times New Roman" w:cs="Times New Roman"/>
                <w:spacing w:val="-5"/>
                <w:sz w:val="24"/>
                <w:szCs w:val="24"/>
              </w:rPr>
              <w:t>150</w:t>
            </w:r>
          </w:p>
        </w:tc>
      </w:tr>
    </w:tbl>
    <w:p w14:paraId="2021AD49">
      <w:pPr>
        <w:pStyle w:val="5"/>
        <w:numPr>
          <w:numId w:val="0"/>
        </w:numPr>
        <w:tabs>
          <w:tab w:val="left" w:pos="622"/>
        </w:tabs>
        <w:spacing w:before="177" w:after="0" w:line="240" w:lineRule="auto"/>
        <w:ind w:left="142" w:leftChars="0" w:right="0" w:rightChars="0"/>
        <w:jc w:val="left"/>
      </w:pPr>
    </w:p>
    <w:p w14:paraId="717DDE39">
      <w:pPr>
        <w:pStyle w:val="6"/>
        <w:keepNext w:val="0"/>
        <w:keepLines w:val="0"/>
        <w:pageBreakBefore w:val="0"/>
        <w:widowControl w:val="0"/>
        <w:kinsoku/>
        <w:wordWrap/>
        <w:overflowPunct/>
        <w:topLinePunct w:val="0"/>
        <w:autoSpaceDE w:val="0"/>
        <w:autoSpaceDN w:val="0"/>
        <w:bidi w:val="0"/>
        <w:adjustRightInd/>
        <w:snapToGrid/>
        <w:spacing w:before="0"/>
        <w:jc w:val="both"/>
        <w:textAlignment w:val="auto"/>
        <w:rPr>
          <w:rFonts w:hint="eastAsia"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VI. Main Product Advantages</w:t>
      </w:r>
    </w:p>
    <w:p w14:paraId="0CF4ACB5">
      <w:pPr>
        <w:pStyle w:val="12"/>
        <w:keepNext w:val="0"/>
        <w:keepLines w:val="0"/>
        <w:pageBreakBefore w:val="0"/>
        <w:widowControl w:val="0"/>
        <w:numPr>
          <w:ilvl w:val="0"/>
          <w:numId w:val="4"/>
        </w:numPr>
        <w:tabs>
          <w:tab w:val="left" w:pos="381"/>
        </w:tabs>
        <w:kinsoku/>
        <w:wordWrap/>
        <w:overflowPunct/>
        <w:topLinePunct w:val="0"/>
        <w:autoSpaceDE w:val="0"/>
        <w:autoSpaceDN w:val="0"/>
        <w:bidi w:val="0"/>
        <w:adjustRightInd/>
        <w:snapToGrid/>
        <w:spacing w:before="0" w:after="0" w:line="360" w:lineRule="auto"/>
        <w:ind w:leftChars="0" w:right="0" w:rightChars="0"/>
        <w:jc w:val="both"/>
        <w:textAlignment w:val="auto"/>
        <w:rPr>
          <w:sz w:val="22"/>
        </w:rPr>
      </w:pPr>
      <w:r>
        <w:rPr>
          <w:rFonts w:hint="default" w:ascii="Times New Roman" w:hAnsi="Times New Roman" w:eastAsia="宋体" w:cs="Times New Roman"/>
          <w:sz w:val="24"/>
          <w:szCs w:val="24"/>
        </w:rPr>
        <w:t>Low Operating Cost</w:t>
      </w:r>
    </w:p>
    <w:p w14:paraId="600BD0DA">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spacing w:val="-2"/>
        </w:rPr>
      </w:pPr>
      <w:r>
        <w:rPr>
          <w:rFonts w:hint="default" w:ascii="Times New Roman" w:hAnsi="Times New Roman" w:eastAsia="宋体" w:cs="Times New Roman"/>
          <w:sz w:val="24"/>
          <w:szCs w:val="24"/>
          <w:lang w:val="en-US" w:eastAsia="zh-CN" w:bidi="ar-SA"/>
        </w:rPr>
        <w:t>E</w:t>
      </w:r>
      <w:r>
        <w:rPr>
          <w:rFonts w:hint="default" w:ascii="Times New Roman" w:hAnsi="Times New Roman" w:eastAsia="宋体" w:cs="Times New Roman"/>
          <w:sz w:val="24"/>
          <w:szCs w:val="24"/>
          <w:lang w:val="en-US" w:eastAsia="zh-CN" w:bidi="ar-SA"/>
        </w:rPr>
        <w:t>lectricity cost is much lower than fuel cost. Meanwhile, the maintenance cost of the motor is lower than that of an engine. Coupled with the high reliability of BYD batteries, the overall maintenance expense is significantly reduced.</w:t>
      </w:r>
    </w:p>
    <w:p w14:paraId="39A049C4">
      <w:pPr>
        <w:pStyle w:val="5"/>
        <w:keepNext w:val="0"/>
        <w:keepLines w:val="0"/>
        <w:pageBreakBefore w:val="0"/>
        <w:widowControl w:val="0"/>
        <w:numPr>
          <w:ilvl w:val="0"/>
          <w:numId w:val="4"/>
        </w:numPr>
        <w:tabs>
          <w:tab w:val="left" w:pos="381"/>
        </w:tabs>
        <w:kinsoku/>
        <w:wordWrap/>
        <w:overflowPunct/>
        <w:topLinePunct w:val="0"/>
        <w:autoSpaceDE w:val="0"/>
        <w:autoSpaceDN w:val="0"/>
        <w:bidi w:val="0"/>
        <w:adjustRightInd/>
        <w:snapToGrid/>
        <w:spacing w:before="0" w:after="0" w:line="360" w:lineRule="auto"/>
        <w:ind w:left="381" w:leftChars="0" w:right="0" w:rightChars="0" w:hanging="239" w:firstLineChars="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Efficiency and Cleaning Performance</w:t>
      </w:r>
    </w:p>
    <w:p w14:paraId="6E85D0DE">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bidi="ar-SA"/>
        </w:rPr>
        <w:t>It achieves a cleaning rate of over 90%. Multiple operation modes reduce repetitive work, increase the cleaning area per unit time, and indirectly cut labor costs.</w:t>
      </w:r>
    </w:p>
    <w:p w14:paraId="46A553CB">
      <w:pPr>
        <w:pStyle w:val="6"/>
        <w:keepNext w:val="0"/>
        <w:keepLines w:val="0"/>
        <w:pageBreakBefore w:val="0"/>
        <w:widowControl w:val="0"/>
        <w:numPr>
          <w:ilvl w:val="0"/>
          <w:numId w:val="4"/>
        </w:numPr>
        <w:kinsoku/>
        <w:wordWrap/>
        <w:overflowPunct/>
        <w:topLinePunct w:val="0"/>
        <w:autoSpaceDE w:val="0"/>
        <w:autoSpaceDN w:val="0"/>
        <w:bidi w:val="0"/>
        <w:adjustRightInd/>
        <w:snapToGrid/>
        <w:spacing w:before="0" w:line="360" w:lineRule="auto"/>
        <w:ind w:left="381" w:leftChars="0" w:right="0" w:hanging="239" w:firstLineChars="0"/>
        <w:jc w:val="both"/>
        <w:textAlignment w:val="auto"/>
        <w:rPr>
          <w:rFonts w:hint="default" w:ascii="Times New Roman" w:hAnsi="Times New Roman" w:cs="Times New Roman"/>
          <w:sz w:val="24"/>
          <w:szCs w:val="24"/>
        </w:rPr>
      </w:pPr>
      <w:r>
        <w:rPr>
          <w:rFonts w:hint="default" w:ascii="Times New Roman" w:hAnsi="Times New Roman" w:eastAsia="宋体" w:cs="Times New Roman"/>
          <w:sz w:val="24"/>
          <w:szCs w:val="24"/>
        </w:rPr>
        <w:t>Policy Adaptability</w:t>
      </w:r>
    </w:p>
    <w:p w14:paraId="6EAC91CF">
      <w:pPr>
        <w:pStyle w:val="6"/>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spacing w:val="-8"/>
        </w:rPr>
      </w:pPr>
      <w:r>
        <w:rPr>
          <w:rFonts w:hint="default" w:ascii="Times New Roman" w:hAnsi="Times New Roman" w:eastAsia="宋体" w:cs="Times New Roman"/>
          <w:sz w:val="24"/>
          <w:szCs w:val="24"/>
          <w:lang w:val="en-US" w:eastAsia="zh-CN" w:bidi="ar-SA"/>
        </w:rPr>
        <w:t>With zero</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emission and low</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noise features, it complies with national environmental protection policies, and is eligible for policy benefits such as new</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energy subsidies and traffic restriction exemptions in many regions.</w:t>
      </w:r>
    </w:p>
    <w:p w14:paraId="39D58836">
      <w:pPr>
        <w:pStyle w:val="5"/>
        <w:keepNext w:val="0"/>
        <w:keepLines w:val="0"/>
        <w:pageBreakBefore w:val="0"/>
        <w:widowControl w:val="0"/>
        <w:numPr>
          <w:ilvl w:val="0"/>
          <w:numId w:val="4"/>
        </w:numPr>
        <w:tabs>
          <w:tab w:val="left" w:pos="381"/>
        </w:tabs>
        <w:kinsoku/>
        <w:wordWrap/>
        <w:overflowPunct/>
        <w:topLinePunct w:val="0"/>
        <w:autoSpaceDE w:val="0"/>
        <w:autoSpaceDN w:val="0"/>
        <w:bidi w:val="0"/>
        <w:adjustRightInd/>
        <w:snapToGrid/>
        <w:spacing w:before="0" w:after="0" w:line="360" w:lineRule="auto"/>
        <w:ind w:left="381" w:leftChars="0" w:right="0" w:rightChars="0" w:hanging="239" w:firstLineChars="0"/>
        <w:jc w:val="both"/>
        <w:textAlignment w:val="auto"/>
        <w:rPr>
          <w:sz w:val="24"/>
          <w:szCs w:val="24"/>
        </w:rPr>
      </w:pPr>
      <w:r>
        <w:rPr>
          <w:rFonts w:hint="default" w:ascii="Times New Roman" w:hAnsi="Times New Roman" w:eastAsia="宋体" w:cs="Times New Roman"/>
          <w:sz w:val="24"/>
          <w:szCs w:val="24"/>
        </w:rPr>
        <w:t>Durability</w:t>
      </w:r>
    </w:p>
    <w:p w14:paraId="43C2E1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spacing w:val="-6"/>
          <w:sz w:val="24"/>
          <w:szCs w:val="24"/>
        </w:rPr>
      </w:pPr>
      <w:r>
        <w:rPr>
          <w:rFonts w:hint="default" w:ascii="Times New Roman" w:hAnsi="Times New Roman" w:eastAsia="宋体" w:cs="Times New Roman"/>
          <w:sz w:val="24"/>
          <w:szCs w:val="24"/>
          <w:lang w:val="en-US" w:eastAsia="zh-CN" w:bidi="ar-SA"/>
        </w:rPr>
        <w:t>The stainless</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steel box and high</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quality core components (such as AR water pump and BYD battery) extend service life and reduce replacement frequency.</w:t>
      </w:r>
    </w:p>
    <w:p w14:paraId="0B403D4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snapToGrid/>
        <w:spacing w:before="0" w:beforeAutospacing="0" w:after="0" w:afterAutospacing="0" w:line="360" w:lineRule="auto"/>
        <w:ind w:left="0" w:right="0" w:firstLine="480" w:firstLineChars="200"/>
        <w:jc w:val="both"/>
        <w:textAlignment w:val="auto"/>
        <w:rPr>
          <w:color w:val="000000"/>
          <w:sz w:val="24"/>
          <w:szCs w:val="24"/>
        </w:rPr>
      </w:pPr>
      <w:r>
        <w:rPr>
          <w:rFonts w:hint="default" w:ascii="Times New Roman" w:hAnsi="Times New Roman" w:eastAsia="宋体" w:cs="Times New Roman"/>
          <w:sz w:val="24"/>
          <w:szCs w:val="24"/>
          <w:lang w:val="en-US" w:eastAsia="zh-CN" w:bidi="ar-SA"/>
        </w:rPr>
        <w:t>From the perspective of environmental responsibility, operational efficiency and long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term economy, the HWL5188TXSBEV battery</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powered washing</w:t>
      </w:r>
      <w:r>
        <w:rPr>
          <w:rFonts w:hint="default" w:ascii="Times New Roman" w:hAnsi="Times New Roman" w:eastAsia="宋体" w:cs="Times New Roman"/>
          <w:sz w:val="24"/>
          <w:szCs w:val="24"/>
          <w:lang w:val="en-US" w:eastAsia="zh-CN" w:bidi="ar-SA"/>
        </w:rPr>
        <w:noBreakHyphen/>
      </w:r>
      <w:r>
        <w:rPr>
          <w:rFonts w:hint="default" w:ascii="Times New Roman" w:hAnsi="Times New Roman" w:eastAsia="宋体" w:cs="Times New Roman"/>
          <w:sz w:val="24"/>
          <w:szCs w:val="24"/>
          <w:lang w:val="en-US" w:eastAsia="zh-CN" w:bidi="ar-SA"/>
        </w:rPr>
        <w:t>sweeping vehicle is an ideal option for modern urban sanitation work. It is not merely a cleaning equipment, but also an important driving force for urban green development.</w:t>
      </w:r>
    </w:p>
    <w:sectPr>
      <w:headerReference r:id="rId5" w:type="default"/>
      <w:footerReference r:id="rId6" w:type="default"/>
      <w:pgSz w:w="11910" w:h="16840"/>
      <w:pgMar w:top="1920" w:right="1446" w:bottom="850" w:left="155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Segoe UI Emoji">
    <w:panose1 w:val="020B0502040204020203"/>
    <w:charset w:val="00"/>
    <w:family w:val="auto"/>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F9D75">
    <w:pPr>
      <w:pStyle w:val="6"/>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C270">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6582C4"/>
    <w:multiLevelType w:val="singleLevel"/>
    <w:tmpl w:val="8D6582C4"/>
    <w:lvl w:ilvl="0" w:tentative="0">
      <w:start w:val="1"/>
      <w:numFmt w:val="decimal"/>
      <w:suff w:val="space"/>
      <w:lvlText w:val="%1."/>
      <w:lvlJc w:val="left"/>
      <w:rPr>
        <w:rFonts w:hint="default"/>
        <w:sz w:val="24"/>
        <w:szCs w:val="24"/>
      </w:rPr>
    </w:lvl>
  </w:abstractNum>
  <w:abstractNum w:abstractNumId="1">
    <w:nsid w:val="D7C7047A"/>
    <w:multiLevelType w:val="singleLevel"/>
    <w:tmpl w:val="D7C7047A"/>
    <w:lvl w:ilvl="0" w:tentative="0">
      <w:start w:val="1"/>
      <w:numFmt w:val="decimal"/>
      <w:lvlText w:val="%1)"/>
      <w:lvlJc w:val="left"/>
      <w:pPr>
        <w:ind w:left="425" w:hanging="425"/>
      </w:pPr>
      <w:rPr>
        <w:rFonts w:hint="default" w:ascii="Times New Roman" w:hAnsi="Times New Roman" w:cs="Times New Roman"/>
        <w:sz w:val="24"/>
        <w:szCs w:val="24"/>
      </w:rPr>
    </w:lvl>
  </w:abstractNum>
  <w:abstractNum w:abstractNumId="2">
    <w:nsid w:val="1A7ED707"/>
    <w:multiLevelType w:val="singleLevel"/>
    <w:tmpl w:val="1A7ED707"/>
    <w:lvl w:ilvl="0" w:tentative="0">
      <w:start w:val="1"/>
      <w:numFmt w:val="upperRoman"/>
      <w:suff w:val="space"/>
      <w:lvlText w:val="%1."/>
      <w:lvlJc w:val="left"/>
    </w:lvl>
  </w:abstractNum>
  <w:abstractNum w:abstractNumId="3">
    <w:nsid w:val="4323C6BF"/>
    <w:multiLevelType w:val="singleLevel"/>
    <w:tmpl w:val="4323C6BF"/>
    <w:lvl w:ilvl="0" w:tentative="0">
      <w:start w:val="2"/>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compatSetting w:name="compatibilityMode" w:uri="http://schemas.microsoft.com/office/word" w:val="14"/>
  </w:compat>
  <w:rsids>
    <w:rsidRoot w:val="00000000"/>
    <w:rsid w:val="1B6B3188"/>
    <w:rsid w:val="1C2B4A9A"/>
    <w:rsid w:val="37F012DD"/>
    <w:rsid w:val="58115047"/>
    <w:rsid w:val="5F2C3C5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spacing w:before="1"/>
      <w:jc w:val="center"/>
      <w:outlineLvl w:val="1"/>
    </w:pPr>
    <w:rPr>
      <w:rFonts w:ascii="Microsoft JhengHei" w:hAnsi="Microsoft JhengHei" w:eastAsia="Microsoft JhengHei" w:cs="Microsoft JhengHei"/>
      <w:b/>
      <w:bCs/>
      <w:sz w:val="60"/>
      <w:szCs w:val="60"/>
      <w:lang w:val="en-US" w:eastAsia="zh-CN" w:bidi="ar-SA"/>
    </w:rPr>
  </w:style>
  <w:style w:type="paragraph" w:styleId="3">
    <w:name w:val="heading 2"/>
    <w:basedOn w:val="1"/>
    <w:qFormat/>
    <w:uiPriority w:val="1"/>
    <w:pPr>
      <w:spacing w:before="25"/>
      <w:jc w:val="center"/>
      <w:outlineLvl w:val="2"/>
    </w:pPr>
    <w:rPr>
      <w:rFonts w:ascii="Microsoft JhengHei" w:hAnsi="Microsoft JhengHei" w:eastAsia="Microsoft JhengHei" w:cs="Microsoft JhengHei"/>
      <w:b/>
      <w:bCs/>
      <w:sz w:val="56"/>
      <w:szCs w:val="56"/>
      <w:lang w:val="en-US" w:eastAsia="zh-CN" w:bidi="ar-SA"/>
    </w:rPr>
  </w:style>
  <w:style w:type="paragraph" w:styleId="4">
    <w:name w:val="heading 3"/>
    <w:basedOn w:val="1"/>
    <w:qFormat/>
    <w:uiPriority w:val="1"/>
    <w:pPr>
      <w:spacing w:before="17"/>
      <w:ind w:left="124" w:right="408"/>
      <w:jc w:val="center"/>
      <w:outlineLvl w:val="3"/>
    </w:pPr>
    <w:rPr>
      <w:rFonts w:ascii="Microsoft JhengHei" w:hAnsi="Microsoft JhengHei" w:eastAsia="Microsoft JhengHei" w:cs="Microsoft JhengHei"/>
      <w:b/>
      <w:bCs/>
      <w:sz w:val="40"/>
      <w:szCs w:val="40"/>
      <w:lang w:val="en-US" w:eastAsia="zh-CN" w:bidi="ar-SA"/>
    </w:rPr>
  </w:style>
  <w:style w:type="paragraph" w:styleId="5">
    <w:name w:val="heading 4"/>
    <w:basedOn w:val="1"/>
    <w:qFormat/>
    <w:uiPriority w:val="1"/>
    <w:pPr>
      <w:ind w:left="381" w:hanging="239"/>
      <w:outlineLvl w:val="4"/>
    </w:pPr>
    <w:rPr>
      <w:rFonts w:ascii="宋体" w:hAnsi="宋体" w:eastAsia="宋体" w:cs="宋体"/>
      <w:sz w:val="24"/>
      <w:szCs w:val="24"/>
      <w:lang w:val="en-US" w:eastAsia="zh-CN" w:bidi="ar-SA"/>
    </w:rPr>
  </w:style>
  <w:style w:type="character" w:default="1" w:styleId="9">
    <w:name w:val="Default Paragraph Font"/>
    <w:semiHidden/>
    <w:unhideWhenUsed/>
    <w:qFormat/>
    <w:uiPriority w:val="1"/>
  </w:style>
  <w:style w:type="table" w:default="1" w:styleId="8">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宋体" w:hAnsi="宋体" w:eastAsia="宋体" w:cs="宋体"/>
      <w:sz w:val="21"/>
      <w:szCs w:val="21"/>
      <w:lang w:val="en-US" w:eastAsia="zh-CN" w:bidi="ar-SA"/>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ind w:left="381" w:hanging="239"/>
    </w:pPr>
    <w:rPr>
      <w:rFonts w:ascii="宋体" w:hAnsi="宋体" w:eastAsia="宋体" w:cs="宋体"/>
      <w:lang w:val="en-US" w:eastAsia="zh-CN" w:bidi="ar-SA"/>
    </w:rPr>
  </w:style>
  <w:style w:type="paragraph" w:customStyle="1" w:styleId="13">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2743</Words>
  <Characters>5654</Characters>
  <TotalTime>12</TotalTime>
  <ScaleCrop>false</ScaleCrop>
  <LinksUpToDate>false</LinksUpToDate>
  <CharactersWithSpaces>6325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2026-08-07T09:29:00Z</dcterms:created>
  <dc:creator>美好依旧</dc:creator>
  <cp:lastModifiedBy>zz</cp:lastModifiedBy>
  <dcterms:modified xsi:type="dcterms:W3CDTF">2026-08-10T07:43:57Z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2026-04-25T00:00:00Z</vt:filetime>
  </property>
  <property fmtid="{D5CDD505-2E9C-101B-9397-08002B2CF9AE}" pid="4" name="Creator">
    <vt:lpwstr>WPS 文字</vt:lpwstr>
  </property>
  <property fmtid="{D5CDD505-2E9C-101B-9397-08002B2CF9AE}" pid="5" name="LastSaved">
    <vt:filetime>2026-08-07T00:00:00Z</vt:filetime>
  </property>
  <property fmtid="{D5CDD505-2E9C-101B-9397-08002B2CF9AE}" pid="6" name="Producer">
    <vt:lpwstr>3-Heights(TM) PDF Security Shell 4.8.25.2 (http://www.pdf-tools.com)</vt:lpwstr>
  </property>
  <property fmtid="{D5CDD505-2E9C-101B-9397-08002B2CF9AE}" pid="7" name="SourceModified">
    <vt:lpwstr>D:20260425165117+08'00'</vt:lpwstr>
  </property>
  <property fmtid="{D5CDD505-2E9C-101B-9397-08002B2CF9AE}" pid="8" name="KSOProductBuildVer">
    <vt:lpwstr>2052-12.1.0.28043</vt:lpwstr>
  </property>
  <property fmtid="{D5CDD505-2E9C-101B-9397-08002B2CF9AE}" pid="9" name="ICV">
    <vt:lpwstr>95EF45252F084FE2A7C4E3B4FB2E2A30_13</vt:lpwstr>
  </property>
  <property fmtid="{D5CDD505-2E9C-101B-9397-08002B2CF9AE}" pid="10" name="KSOTemplateDocerSaveRecord">
    <vt:lpwstr>eyJoZGlkIjoiMjVhZmY3YmJjYzQxMWJlMGE1YjZlMzM5YmM0NGZmNjQiLCJ1c2VySWQiOiI3NzM1NzEzMTYifQ==</vt:lpwstr>
  </property>
</Properties>
</file>